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6349" w14:textId="62A06AA2" w:rsidR="006429B7" w:rsidRPr="00233B42" w:rsidRDefault="006429B7" w:rsidP="0098292B">
      <w:pPr>
        <w:spacing w:line="276" w:lineRule="auto"/>
        <w:ind w:left="708" w:hanging="708"/>
        <w:jc w:val="center"/>
        <w:rPr>
          <w:rFonts w:ascii="Verdana" w:eastAsia="Verdana" w:hAnsi="Verdana" w:cs="Arial"/>
          <w:b/>
          <w:bCs/>
        </w:rPr>
      </w:pPr>
      <w:r w:rsidRPr="00233B42">
        <w:rPr>
          <w:rFonts w:ascii="Verdana" w:eastAsia="Verdana" w:hAnsi="Verdana" w:cs="Arial"/>
          <w:b/>
          <w:bCs/>
        </w:rPr>
        <w:t>MINISTERIO DE TRANSPORTE</w:t>
      </w:r>
    </w:p>
    <w:p w14:paraId="54CDDDAE" w14:textId="77777777" w:rsidR="006429B7" w:rsidRPr="00233B42" w:rsidRDefault="006429B7" w:rsidP="00696CE9">
      <w:pPr>
        <w:spacing w:line="276" w:lineRule="auto"/>
        <w:jc w:val="center"/>
        <w:rPr>
          <w:rFonts w:ascii="Verdana" w:eastAsia="Verdana" w:hAnsi="Verdana" w:cs="Arial"/>
          <w:b/>
          <w:bCs/>
        </w:rPr>
      </w:pPr>
      <w:r w:rsidRPr="00233B42">
        <w:rPr>
          <w:rFonts w:ascii="Verdana" w:eastAsia="Verdana" w:hAnsi="Verdana" w:cs="Arial"/>
          <w:b/>
          <w:bCs/>
        </w:rPr>
        <w:t xml:space="preserve">SUPERINTENDENCIA DE TRANSPORTE  </w:t>
      </w:r>
    </w:p>
    <w:p w14:paraId="5E8E2275" w14:textId="77777777" w:rsidR="008729F2" w:rsidRPr="00233B42" w:rsidRDefault="008729F2" w:rsidP="00696CE9">
      <w:pPr>
        <w:spacing w:line="276" w:lineRule="auto"/>
        <w:jc w:val="center"/>
        <w:rPr>
          <w:rFonts w:ascii="Verdana" w:eastAsia="Verdana" w:hAnsi="Verdana" w:cs="Arial"/>
        </w:rPr>
      </w:pPr>
    </w:p>
    <w:p w14:paraId="36BEA4C8" w14:textId="40080BB5" w:rsidR="006429B7" w:rsidRPr="00233B42" w:rsidRDefault="006429B7" w:rsidP="00696CE9">
      <w:pPr>
        <w:spacing w:line="276" w:lineRule="auto"/>
        <w:jc w:val="center"/>
        <w:rPr>
          <w:rFonts w:ascii="Verdana" w:eastAsia="Verdana" w:hAnsi="Verdana" w:cs="Arial"/>
        </w:rPr>
      </w:pPr>
    </w:p>
    <w:p w14:paraId="4AC44F1E" w14:textId="0FB5FC0B" w:rsidR="006429B7" w:rsidRPr="00233B42" w:rsidRDefault="006429B7" w:rsidP="00696CE9">
      <w:pPr>
        <w:spacing w:line="276" w:lineRule="auto"/>
        <w:jc w:val="center"/>
        <w:rPr>
          <w:rFonts w:ascii="Verdana" w:hAnsi="Verdana" w:cs="Arial"/>
        </w:rPr>
      </w:pPr>
      <w:r w:rsidRPr="00233B42">
        <w:rPr>
          <w:rFonts w:ascii="Verdana" w:eastAsia="Verdana" w:hAnsi="Verdana" w:cs="Arial"/>
          <w:b/>
          <w:bCs/>
        </w:rPr>
        <w:t>RESOLUCIÓN NÚMERO__________DE________</w:t>
      </w:r>
    </w:p>
    <w:p w14:paraId="681C1028" w14:textId="460F6082" w:rsidR="006429B7" w:rsidRPr="00233B42" w:rsidRDefault="006429B7" w:rsidP="00696CE9">
      <w:pPr>
        <w:tabs>
          <w:tab w:val="left" w:pos="993"/>
          <w:tab w:val="left" w:pos="8222"/>
        </w:tabs>
        <w:spacing w:line="276" w:lineRule="auto"/>
        <w:rPr>
          <w:rFonts w:ascii="Verdana" w:eastAsia="Verdana" w:hAnsi="Verdana" w:cs="Arial"/>
        </w:rPr>
      </w:pPr>
    </w:p>
    <w:p w14:paraId="64A1684C" w14:textId="77777777" w:rsidR="005D4661" w:rsidRPr="00233B42" w:rsidRDefault="005D4661" w:rsidP="005D4661">
      <w:pPr>
        <w:jc w:val="center"/>
        <w:rPr>
          <w:rFonts w:ascii="Verdana" w:hAnsi="Verdana"/>
          <w:i/>
          <w:iCs/>
        </w:rPr>
      </w:pPr>
      <w:r w:rsidRPr="39DDECE9">
        <w:rPr>
          <w:rFonts w:ascii="Verdana" w:eastAsia="Verdana" w:hAnsi="Verdana" w:cs="Arial"/>
        </w:rPr>
        <w:t>“Por medio de la cual se implementa el Sistema de Control y Vigilancia (SICOV) en Puertos y adiciona el Capítulo 4 al Título I de la Circular Única de Infraestructura y Transporte de la Superintendencia de Transporte”</w:t>
      </w:r>
    </w:p>
    <w:p w14:paraId="5E86636E" w14:textId="77777777" w:rsidR="005D4661" w:rsidRDefault="005D4661" w:rsidP="39DDECE9">
      <w:pPr>
        <w:jc w:val="center"/>
        <w:rPr>
          <w:rFonts w:ascii="Verdana" w:eastAsia="Verdana" w:hAnsi="Verdana" w:cs="Arial"/>
        </w:rPr>
      </w:pPr>
    </w:p>
    <w:p w14:paraId="4F546025" w14:textId="77777777" w:rsidR="00540AF5" w:rsidRDefault="00540AF5" w:rsidP="39DDECE9">
      <w:pPr>
        <w:jc w:val="center"/>
        <w:rPr>
          <w:rFonts w:ascii="Verdana" w:eastAsia="Verdana" w:hAnsi="Verdana" w:cs="Arial"/>
        </w:rPr>
      </w:pPr>
    </w:p>
    <w:p w14:paraId="6335C7D3" w14:textId="77777777" w:rsidR="00274A0F" w:rsidRPr="00274A0F" w:rsidRDefault="00274A0F" w:rsidP="00274A0F">
      <w:pPr>
        <w:spacing w:line="276" w:lineRule="auto"/>
        <w:jc w:val="center"/>
        <w:rPr>
          <w:rFonts w:ascii="Verdana" w:hAnsi="Verdana" w:cs="Arial"/>
        </w:rPr>
      </w:pPr>
      <w:r w:rsidRPr="00274A0F">
        <w:rPr>
          <w:rFonts w:ascii="Verdana" w:eastAsia="Verdana" w:hAnsi="Verdana" w:cs="Arial"/>
          <w:b/>
        </w:rPr>
        <w:t>EL SUPERINTENDENTE DE TRANSPORTE</w:t>
      </w:r>
    </w:p>
    <w:p w14:paraId="213FC272" w14:textId="77777777" w:rsidR="00274A0F" w:rsidRPr="00274A0F" w:rsidRDefault="00274A0F" w:rsidP="00274A0F">
      <w:pPr>
        <w:spacing w:line="276" w:lineRule="auto"/>
        <w:rPr>
          <w:rFonts w:ascii="Verdana" w:eastAsia="Verdana" w:hAnsi="Verdana" w:cs="Arial"/>
          <w:b/>
          <w:bCs/>
        </w:rPr>
      </w:pPr>
    </w:p>
    <w:p w14:paraId="26134C42" w14:textId="77777777" w:rsidR="00274A0F" w:rsidRPr="00274A0F" w:rsidRDefault="00274A0F" w:rsidP="00274A0F">
      <w:pPr>
        <w:jc w:val="both"/>
        <w:rPr>
          <w:rFonts w:ascii="Verdana" w:eastAsia="Verdana" w:hAnsi="Verdana" w:cs="Arial"/>
          <w:b/>
          <w:bCs/>
        </w:rPr>
      </w:pPr>
      <w:r w:rsidRPr="00274A0F">
        <w:rPr>
          <w:rFonts w:ascii="Verdana" w:eastAsia="Verdana" w:hAnsi="Verdana" w:cs="Arial"/>
        </w:rPr>
        <w:t>En ejercicio de sus facultades Constitucionales, legales y, en especial, las que le confieren los numerales 4 al 7 del artículo 7 del Decreto 2409 del 2018, y,</w:t>
      </w:r>
    </w:p>
    <w:p w14:paraId="4D614655" w14:textId="77777777" w:rsidR="00274A0F" w:rsidRPr="00274A0F" w:rsidRDefault="00274A0F" w:rsidP="00274A0F">
      <w:pPr>
        <w:spacing w:line="276" w:lineRule="auto"/>
        <w:rPr>
          <w:rFonts w:ascii="Verdana" w:eastAsia="Verdana" w:hAnsi="Verdana" w:cs="Arial"/>
          <w:b/>
          <w:bCs/>
        </w:rPr>
      </w:pPr>
    </w:p>
    <w:p w14:paraId="27D41A39" w14:textId="77777777" w:rsidR="00274A0F" w:rsidRPr="00274A0F" w:rsidRDefault="00274A0F" w:rsidP="00274A0F">
      <w:pPr>
        <w:spacing w:line="276" w:lineRule="auto"/>
        <w:jc w:val="center"/>
        <w:rPr>
          <w:rFonts w:ascii="Verdana" w:eastAsia="Verdana" w:hAnsi="Verdana" w:cs="Arial"/>
          <w:b/>
        </w:rPr>
      </w:pPr>
      <w:r w:rsidRPr="00274A0F">
        <w:rPr>
          <w:rFonts w:ascii="Verdana" w:eastAsia="Verdana" w:hAnsi="Verdana" w:cs="Arial"/>
          <w:b/>
        </w:rPr>
        <w:t>CONSIDERANDO</w:t>
      </w:r>
    </w:p>
    <w:p w14:paraId="0EFED367" w14:textId="77777777" w:rsidR="00274A0F" w:rsidRPr="00274A0F" w:rsidRDefault="00274A0F" w:rsidP="00274A0F">
      <w:pPr>
        <w:tabs>
          <w:tab w:val="left" w:pos="993"/>
          <w:tab w:val="left" w:pos="8222"/>
        </w:tabs>
        <w:spacing w:line="276" w:lineRule="auto"/>
        <w:jc w:val="both"/>
        <w:rPr>
          <w:rFonts w:ascii="Verdana" w:eastAsia="Verdana" w:hAnsi="Verdana" w:cs="Arial"/>
        </w:rPr>
      </w:pPr>
    </w:p>
    <w:p w14:paraId="6100CFF6"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r w:rsidRPr="00274A0F">
        <w:rPr>
          <w:rFonts w:ascii="Verdana" w:eastAsiaTheme="minorHAnsi" w:hAnsi="Verdana" w:cs="Arial"/>
          <w:color w:val="000000"/>
          <w:lang w:eastAsia="en-US"/>
        </w:rPr>
        <w:t>Que el ejercicio de inspección, vigilancia y control que corresponde al Presidente de la República como suprema autoridad administrativa sobre la prestación de los servicios públicos, dispuesto en el numeral 22 del artículo 189 de la Constitución Política de Colombia, es susceptible de ser delegado conforme lo posibilita el artículo 211 de la Carta Política.</w:t>
      </w:r>
    </w:p>
    <w:p w14:paraId="7736FD63"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p>
    <w:p w14:paraId="13A3A3D2"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r w:rsidRPr="00274A0F">
        <w:rPr>
          <w:rFonts w:ascii="Verdana" w:eastAsiaTheme="minorHAnsi" w:hAnsi="Verdana" w:cs="Arial"/>
          <w:color w:val="000000"/>
          <w:lang w:eastAsia="en-US"/>
        </w:rPr>
        <w:t xml:space="preserve">Que, en desarrollo de esta delegación, en el sector transporte se han encargado estas funciones a la Superintendencia de Transporte, conforme se lee expresamente en el artículo 4 del Decreto 2409 de 2018, que sobre el particular señala: </w:t>
      </w:r>
    </w:p>
    <w:p w14:paraId="07D075A7"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p>
    <w:p w14:paraId="633E2A48" w14:textId="77777777" w:rsidR="00274A0F" w:rsidRPr="00274A0F" w:rsidRDefault="00274A0F" w:rsidP="00274A0F">
      <w:pPr>
        <w:autoSpaceDE w:val="0"/>
        <w:autoSpaceDN w:val="0"/>
        <w:adjustRightInd w:val="0"/>
        <w:ind w:left="708"/>
        <w:jc w:val="both"/>
        <w:rPr>
          <w:rFonts w:ascii="Verdana" w:eastAsiaTheme="minorHAnsi" w:hAnsi="Verdana" w:cs="Arial"/>
          <w:color w:val="000000"/>
          <w:lang w:eastAsia="en-US"/>
        </w:rPr>
      </w:pPr>
      <w:r w:rsidRPr="00274A0F">
        <w:rPr>
          <w:rFonts w:ascii="Verdana" w:eastAsiaTheme="minorHAnsi" w:hAnsi="Verdana" w:cs="Arial"/>
          <w:i/>
          <w:iCs/>
          <w:color w:val="000000"/>
          <w:lang w:eastAsia="en-US"/>
        </w:rPr>
        <w:t>“</w:t>
      </w:r>
      <w:r w:rsidRPr="00274A0F">
        <w:rPr>
          <w:rFonts w:ascii="Verdana" w:eastAsiaTheme="minorHAnsi" w:hAnsi="Verdana" w:cs="Arial"/>
          <w:b/>
          <w:bCs/>
          <w:i/>
          <w:iCs/>
          <w:color w:val="000000"/>
          <w:lang w:eastAsia="en-US"/>
        </w:rPr>
        <w:t>La Superintendencia de Transporte ejercerá las funciones de vigilancia, inspección, y control que le corresponden al Presidente de la República como suprema autoridad administrativa en materia de tránsito, transporte y su infraestructura de conformidad con la ley y la delegación establecida en este decreto</w:t>
      </w:r>
      <w:r w:rsidRPr="00274A0F">
        <w:rPr>
          <w:rFonts w:ascii="Verdana" w:eastAsiaTheme="minorHAnsi" w:hAnsi="Verdana" w:cs="Arial"/>
          <w:i/>
          <w:iCs/>
          <w:color w:val="000000"/>
          <w:lang w:eastAsia="en-US"/>
        </w:rPr>
        <w:t>”</w:t>
      </w:r>
      <w:r w:rsidRPr="00274A0F">
        <w:rPr>
          <w:rFonts w:ascii="Verdana" w:eastAsiaTheme="minorHAnsi" w:hAnsi="Verdana" w:cs="Arial"/>
          <w:i/>
          <w:iCs/>
          <w:color w:val="000000"/>
          <w:vertAlign w:val="superscript"/>
          <w:lang w:val="en-US" w:eastAsia="en-US"/>
        </w:rPr>
        <w:footnoteReference w:id="2"/>
      </w:r>
      <w:r w:rsidRPr="00274A0F">
        <w:rPr>
          <w:rFonts w:ascii="Verdana" w:eastAsiaTheme="minorHAnsi" w:hAnsi="Verdana" w:cs="Arial"/>
          <w:color w:val="000000"/>
          <w:lang w:eastAsia="en-US"/>
        </w:rPr>
        <w:t>.</w:t>
      </w:r>
    </w:p>
    <w:p w14:paraId="62E90936"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p>
    <w:p w14:paraId="21133C87" w14:textId="77777777" w:rsidR="00274A0F" w:rsidRPr="00274A0F" w:rsidRDefault="00274A0F" w:rsidP="00274A0F">
      <w:pPr>
        <w:contextualSpacing/>
        <w:jc w:val="both"/>
        <w:rPr>
          <w:rFonts w:ascii="Verdana" w:hAnsi="Verdana" w:cs="Arial"/>
        </w:rPr>
      </w:pPr>
      <w:r w:rsidRPr="00274A0F">
        <w:rPr>
          <w:rFonts w:ascii="Verdana" w:hAnsi="Verdana" w:cs="Arial"/>
        </w:rPr>
        <w:t>Que las funciones de esta entidad van directa e indirectamente encaminadas a garantizar la efectiva operación y prestación del servicio de transporte público, servicios portuarios, conexos y su infraestructura.</w:t>
      </w:r>
    </w:p>
    <w:p w14:paraId="7A05CDB2" w14:textId="77777777" w:rsidR="00274A0F" w:rsidRPr="00274A0F" w:rsidRDefault="00274A0F" w:rsidP="00274A0F">
      <w:pPr>
        <w:contextualSpacing/>
        <w:jc w:val="both"/>
        <w:rPr>
          <w:rFonts w:ascii="Verdana" w:hAnsi="Verdana" w:cs="Arial"/>
        </w:rPr>
      </w:pPr>
    </w:p>
    <w:p w14:paraId="4BB130E1" w14:textId="5CAC6107" w:rsidR="00274A0F" w:rsidRPr="00274A0F" w:rsidRDefault="00274A0F" w:rsidP="00274A0F">
      <w:pPr>
        <w:contextualSpacing/>
        <w:jc w:val="both"/>
        <w:rPr>
          <w:rFonts w:ascii="Verdana" w:hAnsi="Verdana" w:cs="Arial"/>
        </w:rPr>
      </w:pPr>
      <w:r w:rsidRPr="00274A0F">
        <w:rPr>
          <w:rFonts w:ascii="Verdana" w:hAnsi="Verdana" w:cs="Arial"/>
        </w:rPr>
        <w:t xml:space="preserve">Que los numerales 7 y 8 del artículo 7 de la norma en comento, prevén que es deber de la Superintendencia de </w:t>
      </w:r>
      <w:r w:rsidR="00360AE0" w:rsidRPr="00274A0F">
        <w:rPr>
          <w:rFonts w:ascii="Verdana" w:hAnsi="Verdana" w:cs="Arial"/>
        </w:rPr>
        <w:t>Transporte inspeccionar</w:t>
      </w:r>
      <w:r w:rsidRPr="00274A0F">
        <w:rPr>
          <w:rFonts w:ascii="Verdana" w:hAnsi="Verdana" w:cs="Arial"/>
        </w:rPr>
        <w:t>, vigilar y controlar el cumplimiento de las disposiciones que regulan la debida prestación del servicio público de transporte, puertos, concesiones e infraestructura, servicios conexos y las condiciones subjetivas de las empresas sujetas a vigilancia anteriormente mencionadas.</w:t>
      </w:r>
      <w:r w:rsidRPr="00274A0F" w:rsidDel="00276DB3">
        <w:rPr>
          <w:rFonts w:ascii="Verdana" w:hAnsi="Verdana" w:cs="Arial"/>
        </w:rPr>
        <w:t xml:space="preserve"> </w:t>
      </w:r>
    </w:p>
    <w:p w14:paraId="67AD1475" w14:textId="77777777" w:rsidR="00274A0F" w:rsidRPr="00274A0F" w:rsidRDefault="00274A0F" w:rsidP="00274A0F">
      <w:pPr>
        <w:contextualSpacing/>
        <w:jc w:val="both"/>
        <w:rPr>
          <w:rFonts w:ascii="Verdana" w:hAnsi="Verdana" w:cs="Arial"/>
        </w:rPr>
      </w:pPr>
    </w:p>
    <w:p w14:paraId="75F6BBD8" w14:textId="1B9B2324" w:rsidR="00274A0F" w:rsidRPr="00274A0F" w:rsidRDefault="00274A0F" w:rsidP="00274A0F">
      <w:pPr>
        <w:contextualSpacing/>
        <w:jc w:val="both"/>
        <w:rPr>
          <w:rFonts w:ascii="Verdana" w:hAnsi="Verdana" w:cs="Segoe UI Semilight"/>
          <w:lang w:val="es-ES"/>
        </w:rPr>
      </w:pPr>
      <w:r w:rsidRPr="00274A0F">
        <w:rPr>
          <w:rFonts w:ascii="Verdana" w:hAnsi="Verdana" w:cs="Arial"/>
        </w:rPr>
        <w:t>Que</w:t>
      </w:r>
      <w:r w:rsidR="00360AE0">
        <w:rPr>
          <w:rFonts w:ascii="Verdana" w:hAnsi="Verdana" w:cs="Arial"/>
        </w:rPr>
        <w:t xml:space="preserve">, </w:t>
      </w:r>
      <w:r w:rsidRPr="00274A0F">
        <w:rPr>
          <w:rFonts w:ascii="Verdana" w:hAnsi="Verdana" w:cs="Arial"/>
        </w:rPr>
        <w:t>en virtud de lo anterior, tanto la legislación como los pronunciamientos del Consejo de Estado</w:t>
      </w:r>
      <w:r w:rsidRPr="00274A0F">
        <w:rPr>
          <w:rFonts w:ascii="Verdana" w:eastAsiaTheme="majorEastAsia" w:hAnsi="Verdana" w:cs="Arial"/>
          <w:vertAlign w:val="superscript"/>
        </w:rPr>
        <w:footnoteReference w:id="3"/>
      </w:r>
      <w:r w:rsidRPr="00274A0F">
        <w:rPr>
          <w:rFonts w:ascii="Verdana" w:hAnsi="Verdana" w:cs="Arial"/>
        </w:rPr>
        <w:t xml:space="preserve"> han definido el alcance de las facultades de supervisión que ejerce esta entidad sobre sus vigilados, la cual puede ser objetiva, subjetiva o integral. Así las cosas, la inspección, vigilancia y control de la supervisión </w:t>
      </w:r>
      <w:r w:rsidRPr="00274A0F">
        <w:rPr>
          <w:rFonts w:ascii="Verdana" w:hAnsi="Verdana" w:cs="Arial"/>
          <w:u w:val="single"/>
        </w:rPr>
        <w:t>objetiva</w:t>
      </w:r>
      <w:r w:rsidRPr="00274A0F">
        <w:rPr>
          <w:rFonts w:ascii="Verdana" w:hAnsi="Verdana" w:cs="Arial"/>
        </w:rPr>
        <w:t xml:space="preserve">, se realiza respecto del ejercicio del objeto social del sujeto vigilado y </w:t>
      </w:r>
      <w:r w:rsidRPr="00274A0F">
        <w:rPr>
          <w:rFonts w:ascii="Verdana" w:hAnsi="Verdana" w:cs="Segoe UI Semilight"/>
          <w:lang w:val="es-ES"/>
        </w:rPr>
        <w:t xml:space="preserve">la debida prestación del servicio que lleva a cabo la persona natural y/o jurídica; la </w:t>
      </w:r>
      <w:r w:rsidRPr="00274A0F">
        <w:rPr>
          <w:rFonts w:ascii="Verdana" w:hAnsi="Verdana" w:cs="Segoe UI Semilight"/>
          <w:u w:val="single"/>
          <w:lang w:val="es-ES"/>
        </w:rPr>
        <w:t>subjetiva</w:t>
      </w:r>
      <w:r w:rsidRPr="00274A0F">
        <w:rPr>
          <w:rFonts w:ascii="Verdana" w:hAnsi="Verdana" w:cs="Segoe UI Semilight"/>
          <w:lang w:val="es-ES"/>
        </w:rPr>
        <w:t xml:space="preserve">, hace referencia al sujeto y su naturaleza, es decir, corresponde a sus situaciones contables, financieras, jurídicas y administrativas del vigilado, que permite  ordenar los correctivos o medidas necesarias a fin de subsanar situaciones críticas de orden jurídico, contable, económico o administrativo de cualquier sociedad; finalmente, la </w:t>
      </w:r>
      <w:r w:rsidRPr="00274A0F">
        <w:rPr>
          <w:rFonts w:ascii="Verdana" w:hAnsi="Verdana" w:cs="Segoe UI Semilight"/>
          <w:u w:val="single"/>
          <w:lang w:val="es-ES"/>
        </w:rPr>
        <w:t>integral</w:t>
      </w:r>
      <w:r w:rsidRPr="00274A0F">
        <w:rPr>
          <w:rFonts w:ascii="Verdana" w:hAnsi="Verdana" w:cs="Segoe UI Semilight"/>
          <w:lang w:val="es-ES"/>
        </w:rPr>
        <w:t xml:space="preserve"> corresponderá entonces al ejercicio de inspección, vigilancia y control de los aspectos objetivos y subjetivos de las personas naturales y/o jurídicas vigiladas.</w:t>
      </w:r>
    </w:p>
    <w:p w14:paraId="15914A87"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p>
    <w:p w14:paraId="430C0562" w14:textId="6D917495" w:rsidR="00274A0F" w:rsidRPr="00274A0F" w:rsidRDefault="00274A0F" w:rsidP="00274A0F">
      <w:pPr>
        <w:contextualSpacing/>
        <w:jc w:val="both"/>
        <w:rPr>
          <w:rFonts w:ascii="Verdana" w:hAnsi="Verdana" w:cs="Arial"/>
        </w:rPr>
      </w:pPr>
      <w:r w:rsidRPr="00274A0F">
        <w:rPr>
          <w:rFonts w:ascii="Verdana" w:hAnsi="Verdana" w:cs="Arial"/>
        </w:rPr>
        <w:t>Que</w:t>
      </w:r>
      <w:r w:rsidR="00360AE0">
        <w:rPr>
          <w:rFonts w:ascii="Verdana" w:hAnsi="Verdana" w:cs="Arial"/>
        </w:rPr>
        <w:t>,</w:t>
      </w:r>
      <w:r w:rsidRPr="00274A0F">
        <w:rPr>
          <w:rFonts w:ascii="Verdana" w:hAnsi="Verdana" w:cs="Arial"/>
        </w:rPr>
        <w:t xml:space="preserve"> así mismo, el </w:t>
      </w:r>
      <w:r w:rsidR="00360AE0" w:rsidRPr="00274A0F">
        <w:rPr>
          <w:rFonts w:ascii="Verdana" w:hAnsi="Verdana" w:cs="Arial"/>
        </w:rPr>
        <w:t>artículo</w:t>
      </w:r>
      <w:r w:rsidRPr="00274A0F">
        <w:rPr>
          <w:rFonts w:ascii="Verdana" w:hAnsi="Verdana" w:cs="Arial"/>
        </w:rPr>
        <w:t xml:space="preserve"> 2 de la ley 105 de 1993, y los artículos 2, 3 y 4 de la Ley 336 de 1996, disponen: i) la seguridad, especialmente la relacionada con la protección de los usuarios, como prioridad esencial en la actividad del Sector y del Sistema de Transporte; </w:t>
      </w:r>
      <w:proofErr w:type="spellStart"/>
      <w:r w:rsidRPr="00274A0F">
        <w:rPr>
          <w:rFonts w:ascii="Verdana" w:hAnsi="Verdana" w:cs="Arial"/>
        </w:rPr>
        <w:t>ii</w:t>
      </w:r>
      <w:proofErr w:type="spellEnd"/>
      <w:r w:rsidRPr="00274A0F">
        <w:rPr>
          <w:rFonts w:ascii="Verdana" w:hAnsi="Verdana" w:cs="Arial"/>
        </w:rPr>
        <w:t xml:space="preserve">) que a través de la regulación del transporte público las autoridades competentes exigirán y verificarán las condiciones de seguridad, comodidad y accesibilidad requeridas para garantizarle a los habitantes la eficiente prestación del </w:t>
      </w:r>
      <w:r w:rsidRPr="00274A0F">
        <w:rPr>
          <w:rFonts w:ascii="Verdana" w:hAnsi="Verdana" w:cs="Arial"/>
        </w:rPr>
        <w:lastRenderedPageBreak/>
        <w:t xml:space="preserve">servicio básico y de los demás niveles que se establezcan al interior de cada modo y, </w:t>
      </w:r>
      <w:proofErr w:type="spellStart"/>
      <w:r w:rsidRPr="00274A0F">
        <w:rPr>
          <w:rFonts w:ascii="Verdana" w:hAnsi="Verdana" w:cs="Arial"/>
        </w:rPr>
        <w:t>iii</w:t>
      </w:r>
      <w:proofErr w:type="spellEnd"/>
      <w:r w:rsidRPr="00274A0F">
        <w:rPr>
          <w:rFonts w:ascii="Verdana" w:hAnsi="Verdana" w:cs="Arial"/>
        </w:rPr>
        <w:t>) que el transporte goza de la especial protección estatal y está sometido a las condiciones y beneficios establecidos por las disposiciones reguladoras de la materia.</w:t>
      </w:r>
    </w:p>
    <w:p w14:paraId="3F376156"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p>
    <w:p w14:paraId="4A9DFDD4"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r w:rsidRPr="00274A0F">
        <w:rPr>
          <w:rFonts w:ascii="Verdana" w:eastAsiaTheme="minorHAnsi" w:hAnsi="Verdana" w:cs="Arial"/>
          <w:color w:val="000000"/>
          <w:lang w:eastAsia="en-US"/>
        </w:rPr>
        <w:t>Que el artículo 42 del Decreto 101 de 2000, modificado por el artículo 4 del Decreto 2741 de 2001, dispone que son sujetos sometidos a inspección, vigilancia y control de la Superintendencia de Transporte las siguientes personas naturales o jurídicas:</w:t>
      </w:r>
    </w:p>
    <w:p w14:paraId="2A1F82D6" w14:textId="77777777" w:rsidR="00274A0F" w:rsidRPr="00274A0F" w:rsidRDefault="00274A0F" w:rsidP="00274A0F">
      <w:pPr>
        <w:autoSpaceDE w:val="0"/>
        <w:autoSpaceDN w:val="0"/>
        <w:adjustRightInd w:val="0"/>
        <w:jc w:val="both"/>
        <w:rPr>
          <w:rFonts w:ascii="Verdana" w:eastAsiaTheme="minorHAnsi" w:hAnsi="Verdana" w:cs="Arial"/>
          <w:i/>
          <w:iCs/>
          <w:color w:val="000000"/>
          <w:lang w:eastAsia="en-US"/>
        </w:rPr>
      </w:pPr>
    </w:p>
    <w:p w14:paraId="15EB16E6" w14:textId="77777777" w:rsidR="00274A0F" w:rsidRPr="00274A0F" w:rsidRDefault="00274A0F" w:rsidP="00274A0F">
      <w:pPr>
        <w:autoSpaceDE w:val="0"/>
        <w:autoSpaceDN w:val="0"/>
        <w:adjustRightInd w:val="0"/>
        <w:ind w:left="705"/>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“1. Las sociedades con o sin ánimo de lucro, las empresas unipersonales y las personas naturales que presten el servicio público de transporte.</w:t>
      </w:r>
    </w:p>
    <w:p w14:paraId="76DA3025" w14:textId="77777777" w:rsidR="00274A0F" w:rsidRPr="00274A0F" w:rsidRDefault="00274A0F" w:rsidP="00274A0F">
      <w:pPr>
        <w:autoSpaceDE w:val="0"/>
        <w:autoSpaceDN w:val="0"/>
        <w:adjustRightInd w:val="0"/>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 </w:t>
      </w:r>
    </w:p>
    <w:p w14:paraId="2B75FD4B" w14:textId="77777777" w:rsidR="00274A0F" w:rsidRPr="00274A0F" w:rsidRDefault="00274A0F" w:rsidP="00274A0F">
      <w:pPr>
        <w:autoSpaceDE w:val="0"/>
        <w:autoSpaceDN w:val="0"/>
        <w:adjustRightInd w:val="0"/>
        <w:ind w:left="705"/>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2. Las entidades del Sistema Nacional de Transporte, establecida en la Ley 105 de 1993 excepto el Ministerio de Transporte, en lo relativo al ejercicio de las funciones que en materia de transporte legalmente les corresponden.</w:t>
      </w:r>
    </w:p>
    <w:p w14:paraId="6882F7D7" w14:textId="77777777" w:rsidR="00274A0F" w:rsidRPr="00274A0F" w:rsidRDefault="00274A0F" w:rsidP="00274A0F">
      <w:pPr>
        <w:autoSpaceDE w:val="0"/>
        <w:autoSpaceDN w:val="0"/>
        <w:adjustRightInd w:val="0"/>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 </w:t>
      </w:r>
    </w:p>
    <w:p w14:paraId="036AEBE5" w14:textId="77777777" w:rsidR="00274A0F" w:rsidRPr="00274A0F" w:rsidRDefault="00274A0F" w:rsidP="00274A0F">
      <w:pPr>
        <w:autoSpaceDE w:val="0"/>
        <w:autoSpaceDN w:val="0"/>
        <w:adjustRightInd w:val="0"/>
        <w:ind w:left="705"/>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3. Los concesionarios, en los contratos de concesión destinados a la construcción, rehabilitación. operación y/o mantenimiento de la infraestructura de transporte en lo relativo al desarrollo, ejecución y cumplimiento del contrato.</w:t>
      </w:r>
    </w:p>
    <w:p w14:paraId="37E85C2D" w14:textId="77777777" w:rsidR="00274A0F" w:rsidRPr="00274A0F" w:rsidRDefault="00274A0F" w:rsidP="00274A0F">
      <w:pPr>
        <w:autoSpaceDE w:val="0"/>
        <w:autoSpaceDN w:val="0"/>
        <w:adjustRightInd w:val="0"/>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 </w:t>
      </w:r>
    </w:p>
    <w:p w14:paraId="6824F5B9" w14:textId="77777777" w:rsidR="00274A0F" w:rsidRPr="00274A0F" w:rsidRDefault="00274A0F" w:rsidP="00274A0F">
      <w:pPr>
        <w:autoSpaceDE w:val="0"/>
        <w:autoSpaceDN w:val="0"/>
        <w:adjustRightInd w:val="0"/>
        <w:ind w:firstLine="705"/>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4. Los operadores portuarios.</w:t>
      </w:r>
    </w:p>
    <w:p w14:paraId="6CF3B011" w14:textId="77777777" w:rsidR="00274A0F" w:rsidRPr="00274A0F" w:rsidRDefault="00274A0F" w:rsidP="00274A0F">
      <w:pPr>
        <w:autoSpaceDE w:val="0"/>
        <w:autoSpaceDN w:val="0"/>
        <w:adjustRightInd w:val="0"/>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 </w:t>
      </w:r>
    </w:p>
    <w:p w14:paraId="5BB671A9" w14:textId="77777777" w:rsidR="00274A0F" w:rsidRPr="00274A0F" w:rsidRDefault="00274A0F" w:rsidP="00274A0F">
      <w:pPr>
        <w:autoSpaceDE w:val="0"/>
        <w:autoSpaceDN w:val="0"/>
        <w:adjustRightInd w:val="0"/>
        <w:ind w:firstLine="705"/>
        <w:jc w:val="both"/>
        <w:rPr>
          <w:rFonts w:ascii="Verdana" w:eastAsiaTheme="minorHAnsi" w:hAnsi="Verdana" w:cs="Arial"/>
          <w:i/>
          <w:iCs/>
          <w:color w:val="000000"/>
          <w:lang w:eastAsia="en-US"/>
        </w:rPr>
      </w:pPr>
      <w:r w:rsidRPr="00274A0F">
        <w:rPr>
          <w:rFonts w:ascii="Verdana" w:eastAsiaTheme="minorHAnsi" w:hAnsi="Verdana" w:cs="Arial"/>
          <w:i/>
          <w:iCs/>
          <w:color w:val="000000"/>
          <w:lang w:eastAsia="en-US"/>
        </w:rPr>
        <w:t>5. Las demás que determinen las normas legales.”</w:t>
      </w:r>
    </w:p>
    <w:p w14:paraId="01335968" w14:textId="77777777" w:rsidR="00274A0F" w:rsidRPr="00274A0F" w:rsidRDefault="00274A0F" w:rsidP="00274A0F">
      <w:pPr>
        <w:autoSpaceDE w:val="0"/>
        <w:autoSpaceDN w:val="0"/>
        <w:adjustRightInd w:val="0"/>
        <w:jc w:val="both"/>
        <w:rPr>
          <w:rFonts w:ascii="Verdana" w:eastAsiaTheme="minorHAnsi" w:hAnsi="Verdana" w:cs="Arial"/>
          <w:color w:val="000000"/>
          <w:lang w:eastAsia="en-US"/>
        </w:rPr>
      </w:pPr>
    </w:p>
    <w:p w14:paraId="29F9ABAC" w14:textId="77777777" w:rsidR="00274A0F" w:rsidRPr="00274A0F" w:rsidRDefault="00274A0F" w:rsidP="00274A0F">
      <w:pPr>
        <w:contextualSpacing/>
        <w:jc w:val="both"/>
        <w:rPr>
          <w:rFonts w:ascii="Verdana" w:hAnsi="Verdana" w:cs="Arial"/>
        </w:rPr>
      </w:pPr>
      <w:r w:rsidRPr="00274A0F">
        <w:rPr>
          <w:rFonts w:ascii="Verdana" w:hAnsi="Verdana" w:cs="Arial"/>
        </w:rPr>
        <w:t>Que, aunado la Superintendencia de Transporte tiene facultades de</w:t>
      </w:r>
      <w:r w:rsidRPr="00274A0F">
        <w:t xml:space="preserve"> </w:t>
      </w:r>
      <w:r w:rsidRPr="00274A0F">
        <w:rPr>
          <w:rFonts w:ascii="Verdana" w:hAnsi="Verdana" w:cs="Arial"/>
        </w:rPr>
        <w:t>inspección vigilancia y control sobre los prestadores de servicios conexos al transporte, conforme lo dispone el artículo 5 del Decreto 2409 de 2018, en los siguientes numerales:</w:t>
      </w:r>
    </w:p>
    <w:p w14:paraId="6A3BA47F" w14:textId="77777777" w:rsidR="00274A0F" w:rsidRPr="00274A0F" w:rsidRDefault="00274A0F" w:rsidP="00274A0F">
      <w:pPr>
        <w:contextualSpacing/>
        <w:jc w:val="both"/>
        <w:rPr>
          <w:rFonts w:ascii="Verdana" w:hAnsi="Verdana" w:cs="Arial"/>
        </w:rPr>
      </w:pPr>
    </w:p>
    <w:p w14:paraId="0D229EA1"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“3. Vigilar, inspeccionar y controlar el cumplimiento de las disposiciones que regulan la debida prestación del servicio público de transporte, puertos, concesiones e infraestructura, </w:t>
      </w:r>
      <w:r w:rsidRPr="00274A0F">
        <w:rPr>
          <w:rFonts w:ascii="Verdana" w:hAnsi="Verdana" w:cs="Arial"/>
          <w:b/>
          <w:bCs/>
          <w:i/>
          <w:iCs/>
        </w:rPr>
        <w:t>servicios conexos</w:t>
      </w:r>
      <w:r w:rsidRPr="00274A0F">
        <w:rPr>
          <w:rFonts w:ascii="Verdana" w:hAnsi="Verdana" w:cs="Arial"/>
          <w:i/>
          <w:iCs/>
        </w:rPr>
        <w:t>, y la protección de los usuarios del sector transporte, salvo norma especial en la materia.</w:t>
      </w:r>
    </w:p>
    <w:p w14:paraId="042C334D" w14:textId="77777777" w:rsidR="00274A0F" w:rsidRPr="00274A0F" w:rsidRDefault="00274A0F" w:rsidP="00274A0F">
      <w:pPr>
        <w:ind w:left="708"/>
        <w:contextualSpacing/>
        <w:jc w:val="both"/>
        <w:rPr>
          <w:rFonts w:ascii="Verdana" w:hAnsi="Verdana" w:cs="Arial"/>
          <w:i/>
          <w:iCs/>
        </w:rPr>
      </w:pPr>
    </w:p>
    <w:p w14:paraId="2EB8B5EA"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lastRenderedPageBreak/>
        <w:t xml:space="preserve"> </w:t>
      </w:r>
    </w:p>
    <w:p w14:paraId="7F279A89" w14:textId="77777777" w:rsidR="00274A0F" w:rsidRPr="00274A0F" w:rsidRDefault="00274A0F" w:rsidP="00274A0F">
      <w:pPr>
        <w:ind w:left="708"/>
        <w:contextualSpacing/>
        <w:jc w:val="both"/>
        <w:rPr>
          <w:rFonts w:ascii="Verdana" w:hAnsi="Verdana" w:cs="Arial"/>
          <w:i/>
          <w:iCs/>
        </w:rPr>
      </w:pPr>
    </w:p>
    <w:p w14:paraId="2D607361"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4. Vigilar, inspeccionar y controlar las condiciones subjetivas de las empresas de servicio público de transporte, puertos, concesiones e infraestructura y </w:t>
      </w:r>
      <w:r w:rsidRPr="00274A0F">
        <w:rPr>
          <w:rFonts w:ascii="Verdana" w:hAnsi="Verdana" w:cs="Arial"/>
          <w:b/>
          <w:bCs/>
          <w:i/>
          <w:iCs/>
        </w:rPr>
        <w:t>servicios conexos</w:t>
      </w:r>
      <w:r w:rsidRPr="00274A0F">
        <w:rPr>
          <w:rFonts w:ascii="Verdana" w:hAnsi="Verdana" w:cs="Arial"/>
          <w:i/>
          <w:iCs/>
        </w:rPr>
        <w:t>.</w:t>
      </w:r>
    </w:p>
    <w:p w14:paraId="68372295" w14:textId="77777777" w:rsidR="00274A0F" w:rsidRPr="00274A0F" w:rsidRDefault="00274A0F" w:rsidP="00274A0F">
      <w:pPr>
        <w:ind w:left="708"/>
        <w:contextualSpacing/>
        <w:jc w:val="both"/>
        <w:rPr>
          <w:rFonts w:ascii="Verdana" w:hAnsi="Verdana" w:cs="Arial"/>
          <w:i/>
          <w:iCs/>
        </w:rPr>
      </w:pPr>
    </w:p>
    <w:p w14:paraId="26369FDF"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7. Ordenar planes de mejoramiento, mediante acto administrativo de carácter particular, y cuando así se considere necesario, con la finalidad de subsanar las dificultades identificadas a partir del análisis del estado jurídico, contable, económico y/o administrativo interno de todos aquellos quienes presten el servicio de transporte, los puertos, las concesiones o infraestructura, </w:t>
      </w:r>
      <w:r w:rsidRPr="00274A0F">
        <w:rPr>
          <w:rFonts w:ascii="Verdana" w:hAnsi="Verdana" w:cs="Arial"/>
          <w:b/>
          <w:bCs/>
          <w:i/>
          <w:iCs/>
        </w:rPr>
        <w:t>servicios conexos</w:t>
      </w:r>
      <w:r w:rsidRPr="00274A0F">
        <w:rPr>
          <w:rFonts w:ascii="Verdana" w:hAnsi="Verdana" w:cs="Arial"/>
          <w:i/>
          <w:iCs/>
        </w:rPr>
        <w:t xml:space="preserve"> y los demás sujetos previstos en la normativa vigente.</w:t>
      </w:r>
    </w:p>
    <w:p w14:paraId="189FFD83"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w:t>
      </w:r>
    </w:p>
    <w:p w14:paraId="4CCD59B7"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8. Adelantar y decidir las investigaciones administrativas a que haya lugar por las fallas en la debida prestación del servicio público de transporte, puertos, concesiones e infraestructura, </w:t>
      </w:r>
      <w:r w:rsidRPr="00274A0F">
        <w:rPr>
          <w:rFonts w:ascii="Verdana" w:hAnsi="Verdana" w:cs="Arial"/>
          <w:b/>
          <w:bCs/>
          <w:i/>
          <w:iCs/>
        </w:rPr>
        <w:t>servicios conexos</w:t>
      </w:r>
      <w:r w:rsidRPr="00274A0F">
        <w:rPr>
          <w:rFonts w:ascii="Verdana" w:hAnsi="Verdana" w:cs="Arial"/>
          <w:i/>
          <w:iCs/>
        </w:rPr>
        <w:t>, y o en la protección de los usuarios del sector transporte, de acuerdo con la normativa vigente.</w:t>
      </w:r>
    </w:p>
    <w:p w14:paraId="7CF7941F"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w:t>
      </w:r>
    </w:p>
    <w:p w14:paraId="40FA76E0"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9. Imponer las medidas y sanciones que correspondan de acuerdo con la normativa vigente, como consecuencia de la infracción de las normas relacionadas con la debida prestación del servicio público de transporte, puertos, concesiones e infraestructura, </w:t>
      </w:r>
      <w:r w:rsidRPr="00274A0F">
        <w:rPr>
          <w:rFonts w:ascii="Verdana" w:hAnsi="Verdana" w:cs="Arial"/>
          <w:b/>
          <w:bCs/>
          <w:i/>
          <w:iCs/>
        </w:rPr>
        <w:t>servicios conexos</w:t>
      </w:r>
      <w:r w:rsidRPr="00274A0F">
        <w:rPr>
          <w:rFonts w:ascii="Verdana" w:hAnsi="Verdana" w:cs="Arial"/>
          <w:i/>
          <w:iCs/>
        </w:rPr>
        <w:t>, y la protección de los usuarios del sector transporte</w:t>
      </w:r>
    </w:p>
    <w:p w14:paraId="63AF54E7" w14:textId="77777777" w:rsidR="00274A0F" w:rsidRPr="00274A0F" w:rsidRDefault="00274A0F" w:rsidP="00274A0F">
      <w:pPr>
        <w:ind w:left="708"/>
        <w:contextualSpacing/>
        <w:jc w:val="both"/>
        <w:rPr>
          <w:rFonts w:ascii="Verdana" w:hAnsi="Verdana" w:cs="Arial"/>
          <w:i/>
          <w:iCs/>
        </w:rPr>
      </w:pPr>
    </w:p>
    <w:p w14:paraId="5859007A"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11. Ordenar, mediante acto administrativo de carácter particular y cuando así proceda, los correctivos necesarios para subsanar una situación crítica de los prestadores del servicio de transporte, los puertos, las concesiones o infraestructura, </w:t>
      </w:r>
      <w:r w:rsidRPr="00274A0F">
        <w:rPr>
          <w:rFonts w:ascii="Verdana" w:hAnsi="Verdana" w:cs="Arial"/>
          <w:b/>
          <w:bCs/>
          <w:i/>
          <w:iCs/>
        </w:rPr>
        <w:t>servicios conexos</w:t>
      </w:r>
      <w:r w:rsidRPr="00274A0F">
        <w:rPr>
          <w:rFonts w:ascii="Verdana" w:hAnsi="Verdana" w:cs="Arial"/>
          <w:i/>
          <w:iCs/>
        </w:rPr>
        <w:t>, y los demás sujetos previstos en la ley.</w:t>
      </w:r>
    </w:p>
    <w:p w14:paraId="69742B00"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w:t>
      </w:r>
    </w:p>
    <w:p w14:paraId="28A2814F"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12. Decretar medidas especiales o provisionales en busca de garantizar la debida prestación del servicio público de transporte, así como la correcta operación </w:t>
      </w:r>
      <w:r w:rsidRPr="00274A0F">
        <w:rPr>
          <w:rFonts w:ascii="Verdana" w:hAnsi="Verdana" w:cs="Arial"/>
          <w:b/>
          <w:bCs/>
          <w:i/>
          <w:iCs/>
        </w:rPr>
        <w:t>de los servicios conexos en puertos</w:t>
      </w:r>
      <w:r w:rsidRPr="00274A0F">
        <w:rPr>
          <w:rFonts w:ascii="Verdana" w:hAnsi="Verdana" w:cs="Arial"/>
          <w:i/>
          <w:iCs/>
        </w:rPr>
        <w:t>, concesiones e infraestructura, siempre privilegiando la protección de los derechos de los usuarios en los términos señalados en la normativa vigente.</w:t>
      </w:r>
    </w:p>
    <w:p w14:paraId="7D477329"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w:t>
      </w:r>
    </w:p>
    <w:p w14:paraId="3919E654"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lastRenderedPageBreak/>
        <w:t xml:space="preserve">13. Impartir instrucciones para la debida prestación del servicio público de transporte, puertos, concesiones e infraestructura, </w:t>
      </w:r>
      <w:r w:rsidRPr="00274A0F">
        <w:rPr>
          <w:rFonts w:ascii="Verdana" w:hAnsi="Verdana" w:cs="Arial"/>
          <w:b/>
          <w:bCs/>
          <w:i/>
          <w:iCs/>
        </w:rPr>
        <w:t>servicios conexos</w:t>
      </w:r>
      <w:r w:rsidRPr="00274A0F">
        <w:rPr>
          <w:rFonts w:ascii="Verdana" w:hAnsi="Verdana" w:cs="Arial"/>
          <w:i/>
          <w:iCs/>
        </w:rPr>
        <w:t>, y la protección de los usuarios del sector transporte, así como en las demás áreas propias de sus funciones; fijar criterios que faciliten su cumplimiento y señalar los trámites para su cabal aplicación.</w:t>
      </w:r>
    </w:p>
    <w:p w14:paraId="31A5F6DD" w14:textId="77777777" w:rsidR="00274A0F" w:rsidRPr="00274A0F" w:rsidRDefault="00274A0F" w:rsidP="00274A0F">
      <w:pPr>
        <w:ind w:left="708"/>
        <w:contextualSpacing/>
        <w:jc w:val="both"/>
        <w:rPr>
          <w:rFonts w:ascii="Verdana" w:hAnsi="Verdana" w:cs="Arial"/>
          <w:i/>
          <w:iCs/>
        </w:rPr>
      </w:pPr>
    </w:p>
    <w:p w14:paraId="46FC47AA"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 xml:space="preserve">15. Emitir los conceptos relacionados con la debida prestación del servicio público de transporte, puertos, concesiones e infraestructura, </w:t>
      </w:r>
      <w:r w:rsidRPr="00274A0F">
        <w:rPr>
          <w:rFonts w:ascii="Verdana" w:hAnsi="Verdana" w:cs="Arial"/>
          <w:b/>
          <w:bCs/>
          <w:i/>
          <w:iCs/>
        </w:rPr>
        <w:t>servicios conexos</w:t>
      </w:r>
      <w:r w:rsidRPr="00274A0F">
        <w:rPr>
          <w:rFonts w:ascii="Verdana" w:hAnsi="Verdana" w:cs="Arial"/>
          <w:i/>
          <w:iCs/>
        </w:rPr>
        <w:t xml:space="preserve">, y la protección de los usuarios del sector transporte.” </w:t>
      </w:r>
      <w:r w:rsidRPr="00274A0F">
        <w:rPr>
          <w:rFonts w:ascii="Verdana" w:hAnsi="Verdana" w:cs="Arial"/>
        </w:rPr>
        <w:t>(Negrilla fuera de texto original)</w:t>
      </w:r>
    </w:p>
    <w:p w14:paraId="57561441" w14:textId="77777777" w:rsidR="00274A0F" w:rsidRPr="00274A0F" w:rsidRDefault="00274A0F" w:rsidP="00274A0F">
      <w:pPr>
        <w:contextualSpacing/>
        <w:jc w:val="both"/>
        <w:rPr>
          <w:rFonts w:ascii="Verdana" w:hAnsi="Verdana" w:cs="Arial"/>
        </w:rPr>
      </w:pPr>
    </w:p>
    <w:p w14:paraId="1C53F71A" w14:textId="77777777" w:rsidR="00274A0F" w:rsidRPr="00274A0F" w:rsidRDefault="00274A0F" w:rsidP="00274A0F">
      <w:pPr>
        <w:contextualSpacing/>
        <w:jc w:val="both"/>
        <w:rPr>
          <w:rFonts w:ascii="Verdana" w:hAnsi="Verdana" w:cs="Arial"/>
        </w:rPr>
      </w:pPr>
      <w:r w:rsidRPr="00274A0F">
        <w:rPr>
          <w:rFonts w:ascii="Verdana" w:hAnsi="Verdana" w:cs="Arial"/>
        </w:rPr>
        <w:t>Que, estos servicios han sido definidos respectivamente en el artículo 27 de la Ley 336 de 1996 y en el artículo 12 de la Ley 1682 de 2013, de la siguiente manera:</w:t>
      </w:r>
    </w:p>
    <w:p w14:paraId="5C3B7317" w14:textId="77777777" w:rsidR="00274A0F" w:rsidRPr="00274A0F" w:rsidRDefault="00274A0F" w:rsidP="00274A0F">
      <w:pPr>
        <w:ind w:left="708"/>
        <w:contextualSpacing/>
        <w:jc w:val="both"/>
        <w:rPr>
          <w:rFonts w:ascii="Verdana" w:hAnsi="Verdana" w:cs="Arial"/>
          <w:i/>
          <w:iCs/>
        </w:rPr>
      </w:pPr>
    </w:p>
    <w:p w14:paraId="6FBB209B"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“Se consideran como servicios conexos al de transporte público los que se prestan en las terminales, puertos secos, aeropuertos, puertos o nodos y estaciones, según el modo de transporte correspondiente. (…)”</w:t>
      </w:r>
    </w:p>
    <w:p w14:paraId="78DEBFAF" w14:textId="77777777" w:rsidR="00274A0F" w:rsidRPr="00274A0F" w:rsidRDefault="00274A0F" w:rsidP="00274A0F">
      <w:pPr>
        <w:contextualSpacing/>
        <w:jc w:val="both"/>
        <w:rPr>
          <w:rFonts w:ascii="Verdana" w:hAnsi="Verdana" w:cs="Arial"/>
        </w:rPr>
      </w:pPr>
    </w:p>
    <w:p w14:paraId="146C93A3"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w:t>
      </w:r>
      <w:r w:rsidRPr="00274A0F">
        <w:rPr>
          <w:rFonts w:ascii="Verdana" w:hAnsi="Verdana" w:cs="Arial"/>
          <w:b/>
          <w:bCs/>
          <w:i/>
          <w:iCs/>
        </w:rPr>
        <w:t>Servicios conexos al transporte.</w:t>
      </w:r>
      <w:r w:rsidRPr="00274A0F">
        <w:rPr>
          <w:rFonts w:ascii="Verdana" w:hAnsi="Verdana" w:cs="Arial"/>
          <w:i/>
          <w:iCs/>
        </w:rPr>
        <w:t xml:space="preserve"> Son todos los servicios y/o actividades que se desarrollan o prestan en la infraestructura de transporte y complementan el transporte, de acuerdo con las competencias de las autoridades previstas para cada modo.</w:t>
      </w:r>
    </w:p>
    <w:p w14:paraId="24689FD2" w14:textId="77777777" w:rsidR="00274A0F" w:rsidRPr="00274A0F" w:rsidRDefault="00274A0F" w:rsidP="00274A0F">
      <w:pPr>
        <w:ind w:left="708"/>
        <w:contextualSpacing/>
        <w:jc w:val="both"/>
        <w:rPr>
          <w:rFonts w:ascii="Verdana" w:hAnsi="Verdana" w:cs="Arial"/>
          <w:i/>
          <w:iCs/>
        </w:rPr>
      </w:pPr>
    </w:p>
    <w:p w14:paraId="5CC7F954" w14:textId="77777777" w:rsidR="00274A0F" w:rsidRPr="00274A0F" w:rsidRDefault="00274A0F" w:rsidP="00274A0F">
      <w:pPr>
        <w:ind w:left="708"/>
        <w:contextualSpacing/>
        <w:jc w:val="both"/>
        <w:rPr>
          <w:rFonts w:ascii="Verdana" w:hAnsi="Verdana" w:cs="Arial"/>
          <w:i/>
          <w:iCs/>
        </w:rPr>
      </w:pPr>
      <w:r w:rsidRPr="00274A0F">
        <w:rPr>
          <w:rFonts w:ascii="Verdana" w:hAnsi="Verdana" w:cs="Arial"/>
          <w:i/>
          <w:iCs/>
        </w:rPr>
        <w:t>Dichos servicios permiten una operación modal o multimodal, atendiendo también las actividades propias del transporte en condiciones de regularidad y de eventualidades. (…)”</w:t>
      </w:r>
    </w:p>
    <w:p w14:paraId="7EB4F4A3" w14:textId="77777777" w:rsidR="00274A0F" w:rsidRPr="00274A0F" w:rsidRDefault="00274A0F" w:rsidP="00274A0F">
      <w:pPr>
        <w:ind w:left="708"/>
        <w:contextualSpacing/>
        <w:jc w:val="both"/>
        <w:rPr>
          <w:rFonts w:ascii="Verdana" w:hAnsi="Verdana" w:cs="Arial"/>
          <w:i/>
          <w:iCs/>
        </w:rPr>
      </w:pPr>
    </w:p>
    <w:p w14:paraId="7F1A0B58" w14:textId="2621D5EB" w:rsidR="00274A0F" w:rsidRPr="00274A0F" w:rsidRDefault="00274A0F" w:rsidP="00274A0F">
      <w:pPr>
        <w:contextualSpacing/>
        <w:jc w:val="both"/>
        <w:rPr>
          <w:rFonts w:ascii="Verdana" w:hAnsi="Verdana" w:cs="Arial"/>
          <w:highlight w:val="yellow"/>
        </w:rPr>
      </w:pPr>
      <w:r w:rsidRPr="00274A0F">
        <w:rPr>
          <w:rFonts w:ascii="Verdana" w:hAnsi="Verdana" w:cs="Arial"/>
        </w:rPr>
        <w:t xml:space="preserve">Que, de igual manera el </w:t>
      </w:r>
      <w:r w:rsidR="004B305F" w:rsidRPr="00274A0F">
        <w:rPr>
          <w:rFonts w:ascii="Verdana" w:hAnsi="Verdana" w:cs="Arial"/>
        </w:rPr>
        <w:t>artículo</w:t>
      </w:r>
      <w:r w:rsidRPr="00274A0F">
        <w:rPr>
          <w:rFonts w:ascii="Verdana" w:hAnsi="Verdana" w:cs="Arial"/>
        </w:rPr>
        <w:t xml:space="preserve"> 28 de la ley 336 de 1996 indica lo siguiente frente al control y vigilancia de los </w:t>
      </w:r>
      <w:r w:rsidRPr="00274A0F">
        <w:rPr>
          <w:rFonts w:ascii="Verdana" w:hAnsi="Verdana" w:cs="Arial"/>
          <w:b/>
          <w:bCs/>
        </w:rPr>
        <w:t>servicios conexos al transporte</w:t>
      </w:r>
    </w:p>
    <w:p w14:paraId="2532322C" w14:textId="77777777" w:rsidR="00274A0F" w:rsidRPr="00274A0F" w:rsidRDefault="00274A0F" w:rsidP="00274A0F">
      <w:pPr>
        <w:contextualSpacing/>
        <w:jc w:val="both"/>
        <w:rPr>
          <w:rFonts w:ascii="Verdana" w:hAnsi="Verdana" w:cs="Arial"/>
          <w:i/>
          <w:iCs/>
        </w:rPr>
      </w:pPr>
    </w:p>
    <w:p w14:paraId="11BB7790" w14:textId="77777777" w:rsidR="00274A0F" w:rsidRPr="00274A0F" w:rsidRDefault="00274A0F" w:rsidP="00274A0F">
      <w:pPr>
        <w:ind w:left="708"/>
        <w:contextualSpacing/>
        <w:jc w:val="both"/>
        <w:rPr>
          <w:rFonts w:ascii="Verdana" w:hAnsi="Verdana" w:cs="Arial"/>
          <w:i/>
          <w:iCs/>
        </w:rPr>
      </w:pPr>
      <w:r w:rsidRPr="00274A0F">
        <w:rPr>
          <w:rFonts w:ascii="Verdana" w:hAnsi="Verdana" w:cs="Arial"/>
          <w:b/>
          <w:bCs/>
          <w:i/>
          <w:iCs/>
        </w:rPr>
        <w:t>ARTÍCULO 28.-</w:t>
      </w:r>
      <w:r w:rsidRPr="00274A0F">
        <w:rPr>
          <w:rFonts w:ascii="Verdana" w:hAnsi="Verdana" w:cs="Arial"/>
          <w:i/>
          <w:iCs/>
        </w:rPr>
        <w:t>El control y vigilancia que ejerce el Ministerio de Transporte sobre los servicios a que se refiere el artículo anterior, se entiende únicamente respecto de la operación, en general, de la actividad transportadora.</w:t>
      </w:r>
    </w:p>
    <w:p w14:paraId="5FE67DEB" w14:textId="77777777" w:rsidR="00274A0F" w:rsidRPr="00274A0F" w:rsidRDefault="00274A0F" w:rsidP="00274A0F">
      <w:pPr>
        <w:contextualSpacing/>
        <w:jc w:val="both"/>
        <w:rPr>
          <w:rFonts w:ascii="Verdana" w:hAnsi="Verdana" w:cs="Arial"/>
        </w:rPr>
      </w:pPr>
    </w:p>
    <w:p w14:paraId="28797976" w14:textId="77777777" w:rsidR="00274A0F" w:rsidRPr="00274A0F" w:rsidRDefault="00274A0F" w:rsidP="00274A0F">
      <w:pPr>
        <w:contextualSpacing/>
        <w:jc w:val="both"/>
        <w:textAlignment w:val="baseline"/>
        <w:rPr>
          <w:rFonts w:ascii="Verdana" w:hAnsi="Verdana" w:cs="Arial"/>
          <w:color w:val="000000" w:themeColor="text1"/>
        </w:rPr>
      </w:pPr>
      <w:r w:rsidRPr="00274A0F">
        <w:rPr>
          <w:rFonts w:ascii="Verdana" w:hAnsi="Verdana" w:cs="Arial"/>
          <w:color w:val="000000" w:themeColor="text1"/>
        </w:rPr>
        <w:lastRenderedPageBreak/>
        <w:t>Que es deber de la Superintendencia de Transporte, conforme lo previsto en el artículo 4 del Decreto 2409 de 2018, velar por el libre acceso, seguridad, legalidad, en aras de contribuir a una logística eficiente del sector.</w:t>
      </w:r>
    </w:p>
    <w:p w14:paraId="57357C95" w14:textId="77777777" w:rsidR="00274A0F" w:rsidRPr="00274A0F" w:rsidRDefault="00274A0F" w:rsidP="00274A0F">
      <w:pPr>
        <w:contextualSpacing/>
        <w:jc w:val="both"/>
        <w:textAlignment w:val="baseline"/>
        <w:rPr>
          <w:rFonts w:ascii="Verdana" w:hAnsi="Verdana" w:cs="Arial"/>
          <w:color w:val="000000" w:themeColor="text1"/>
        </w:rPr>
      </w:pPr>
    </w:p>
    <w:p w14:paraId="39F93C5E" w14:textId="77777777" w:rsidR="00274A0F" w:rsidRPr="00274A0F" w:rsidRDefault="00274A0F" w:rsidP="00274A0F">
      <w:pPr>
        <w:contextualSpacing/>
        <w:jc w:val="both"/>
        <w:rPr>
          <w:rFonts w:ascii="Verdana" w:hAnsi="Verdana" w:cs="Arial"/>
        </w:rPr>
      </w:pPr>
      <w:r w:rsidRPr="00274A0F">
        <w:rPr>
          <w:rFonts w:ascii="Verdana" w:hAnsi="Verdana" w:cs="Arial"/>
        </w:rPr>
        <w:t>Que la prestación del servicio portuario reivindica la eficiencia como uno de los objetivos o propósitos principales que se deben garantizar a todos los actores de la cadena de valor de la actividad portuaria.</w:t>
      </w:r>
      <w:r w:rsidRPr="00274A0F">
        <w:rPr>
          <w:rFonts w:ascii="Verdana" w:hAnsi="Verdana" w:cs="Arial"/>
          <w:color w:val="000000" w:themeColor="text1"/>
        </w:rPr>
        <w:t xml:space="preserve"> </w:t>
      </w:r>
    </w:p>
    <w:p w14:paraId="298DACA1" w14:textId="77777777" w:rsidR="00274A0F" w:rsidRPr="00274A0F" w:rsidRDefault="00274A0F" w:rsidP="00274A0F">
      <w:pPr>
        <w:contextualSpacing/>
        <w:jc w:val="both"/>
        <w:rPr>
          <w:rFonts w:ascii="Verdana" w:hAnsi="Verdana" w:cs="Arial"/>
        </w:rPr>
      </w:pPr>
    </w:p>
    <w:p w14:paraId="3B246518" w14:textId="77777777" w:rsidR="00274A0F" w:rsidRPr="00274A0F" w:rsidRDefault="00274A0F" w:rsidP="00274A0F">
      <w:pPr>
        <w:contextualSpacing/>
        <w:jc w:val="both"/>
        <w:rPr>
          <w:rFonts w:ascii="Verdana" w:hAnsi="Verdana" w:cs="Arial"/>
        </w:rPr>
      </w:pPr>
      <w:r w:rsidRPr="00274A0F">
        <w:rPr>
          <w:rFonts w:ascii="Verdana" w:hAnsi="Verdana" w:cs="Arial"/>
        </w:rPr>
        <w:t>Que la eficiencia no se puede predicar exclusivamente de las operaciones que se surten al interior de las terminales portuarias, sino que también se debe materializar en aquellas actividades que se desarrollan fuera de estas, y que complementan la cadena logística portuaria para garantizar la debida prestación de servicios en el sector portuario.</w:t>
      </w:r>
    </w:p>
    <w:p w14:paraId="7E4723EE" w14:textId="77777777" w:rsidR="00274A0F" w:rsidRPr="00274A0F" w:rsidRDefault="00274A0F" w:rsidP="00274A0F">
      <w:pPr>
        <w:contextualSpacing/>
        <w:jc w:val="both"/>
        <w:rPr>
          <w:rFonts w:ascii="Verdana" w:hAnsi="Verdana" w:cs="Arial"/>
        </w:rPr>
      </w:pPr>
    </w:p>
    <w:p w14:paraId="0A3A55FA" w14:textId="5352F1A6" w:rsidR="00274A0F" w:rsidRPr="00274A0F" w:rsidRDefault="00274A0F" w:rsidP="00274A0F">
      <w:pPr>
        <w:contextualSpacing/>
        <w:jc w:val="both"/>
        <w:rPr>
          <w:rFonts w:ascii="Verdana" w:hAnsi="Verdana" w:cs="Arial"/>
        </w:rPr>
      </w:pPr>
      <w:r w:rsidRPr="00274A0F">
        <w:rPr>
          <w:rFonts w:ascii="Verdana" w:hAnsi="Verdana" w:cs="Arial"/>
        </w:rPr>
        <w:t>Que</w:t>
      </w:r>
      <w:r w:rsidR="00DC1182">
        <w:rPr>
          <w:rFonts w:ascii="Verdana" w:hAnsi="Verdana" w:cs="Arial"/>
        </w:rPr>
        <w:t>,</w:t>
      </w:r>
      <w:r w:rsidRPr="00274A0F">
        <w:rPr>
          <w:rFonts w:ascii="Verdana" w:hAnsi="Verdana" w:cs="Arial"/>
        </w:rPr>
        <w:t xml:space="preserve"> en concordancia, la indebida prestación de uno o varios actores de la cadena logística portuaria, conllevan un impacto negativo en los demás participes de la cadena de valor de la actividad portuaria. Razón por la cual, es de sustancial relevancia para esta Superintendencia ejercer las prerrogativas que le ha concedido el ordenamiento jurídico a efecto de garantizar que el servicio portuario se preste en debida forma, en el entendido que las alteraciones al mismo se traducirán para unos actores en beneficios y para otros en afectaciones y/o erogaciones adicionales propiciadas precisamente, por esas ineficiencias en la prestación del servicio.</w:t>
      </w:r>
    </w:p>
    <w:p w14:paraId="7B011CAD" w14:textId="77777777" w:rsidR="00274A0F" w:rsidRPr="00274A0F" w:rsidRDefault="00274A0F" w:rsidP="00274A0F">
      <w:pPr>
        <w:contextualSpacing/>
        <w:jc w:val="both"/>
        <w:rPr>
          <w:rFonts w:ascii="Verdana" w:hAnsi="Verdana" w:cs="Arial"/>
        </w:rPr>
      </w:pPr>
    </w:p>
    <w:p w14:paraId="74B61646" w14:textId="77777777" w:rsidR="00274A0F" w:rsidRPr="00274A0F" w:rsidRDefault="00274A0F" w:rsidP="00274A0F">
      <w:pPr>
        <w:contextualSpacing/>
        <w:jc w:val="both"/>
        <w:rPr>
          <w:rFonts w:ascii="Verdana" w:hAnsi="Verdana" w:cs="Arial"/>
        </w:rPr>
      </w:pPr>
      <w:r w:rsidRPr="00274A0F">
        <w:rPr>
          <w:rFonts w:ascii="Verdana" w:hAnsi="Verdana" w:cs="Arial"/>
        </w:rPr>
        <w:t xml:space="preserve">Que, la Superintendencia de Transporte tiene la función de impartir instrucciones para la debida prestación del servicio público de transporte, puertos, concesiones e infraestructura, servicios conexos y la protección de usuarios del sector transporte, así como de fijar criterios que faciliten el cumplimiento de estos, en concordancia con lo dispuesto en los numerales 6 y 13 del artículo 7 del Decreto 2409 de 2018. </w:t>
      </w:r>
    </w:p>
    <w:p w14:paraId="08817E55" w14:textId="77777777" w:rsidR="00274A0F" w:rsidRPr="00274A0F" w:rsidRDefault="00274A0F" w:rsidP="00274A0F">
      <w:pPr>
        <w:contextualSpacing/>
        <w:jc w:val="both"/>
        <w:rPr>
          <w:rFonts w:ascii="Verdana" w:hAnsi="Verdana" w:cs="Arial"/>
        </w:rPr>
      </w:pPr>
    </w:p>
    <w:p w14:paraId="6AD842F1" w14:textId="77777777" w:rsidR="00274A0F" w:rsidRPr="00274A0F" w:rsidRDefault="00274A0F" w:rsidP="00274A0F">
      <w:pPr>
        <w:contextualSpacing/>
        <w:jc w:val="both"/>
        <w:rPr>
          <w:rFonts w:ascii="Verdana" w:hAnsi="Verdana" w:cs="Arial"/>
        </w:rPr>
      </w:pPr>
      <w:r w:rsidRPr="00274A0F">
        <w:rPr>
          <w:rFonts w:ascii="Verdana" w:hAnsi="Verdana" w:cs="Arial"/>
        </w:rPr>
        <w:t>Que, sobre el particular, el H. Consejo de Estado</w:t>
      </w:r>
      <w:r w:rsidRPr="00274A0F">
        <w:rPr>
          <w:rFonts w:ascii="Verdana" w:eastAsiaTheme="majorEastAsia" w:hAnsi="Verdana" w:cs="Arial"/>
          <w:vertAlign w:val="superscript"/>
        </w:rPr>
        <w:footnoteReference w:id="4"/>
      </w:r>
      <w:r w:rsidRPr="00274A0F">
        <w:rPr>
          <w:rFonts w:ascii="Verdana" w:hAnsi="Verdana" w:cs="Arial"/>
        </w:rPr>
        <w:t xml:space="preserve"> ha señalado que se pueden impartir instrucciones dirigidas a los sujetos supervisados con el </w:t>
      </w:r>
      <w:r w:rsidRPr="00274A0F">
        <w:rPr>
          <w:rFonts w:ascii="Verdana" w:hAnsi="Verdana" w:cs="Arial"/>
        </w:rPr>
        <w:lastRenderedPageBreak/>
        <w:t>fin de (i) instruirlos sobre cómo deben cumplir sus obligaciones legales y reglamentarias, o (</w:t>
      </w:r>
      <w:proofErr w:type="spellStart"/>
      <w:r w:rsidRPr="00274A0F">
        <w:rPr>
          <w:rFonts w:ascii="Verdana" w:hAnsi="Verdana" w:cs="Arial"/>
        </w:rPr>
        <w:t>ii</w:t>
      </w:r>
      <w:proofErr w:type="spellEnd"/>
      <w:r w:rsidRPr="00274A0F">
        <w:rPr>
          <w:rFonts w:ascii="Verdana" w:hAnsi="Verdana" w:cs="Arial"/>
        </w:rPr>
        <w:t>) imponer mecanismos de vigilancia eficientes.</w:t>
      </w:r>
    </w:p>
    <w:p w14:paraId="058CFD02" w14:textId="77777777" w:rsidR="00274A0F" w:rsidRPr="00274A0F" w:rsidRDefault="00274A0F" w:rsidP="00274A0F">
      <w:pPr>
        <w:contextualSpacing/>
        <w:jc w:val="both"/>
        <w:rPr>
          <w:rFonts w:ascii="Verdana" w:hAnsi="Verdana" w:cs="Arial"/>
        </w:rPr>
      </w:pPr>
    </w:p>
    <w:p w14:paraId="0CD2E71C" w14:textId="300D5229" w:rsidR="00274A0F" w:rsidRPr="00274A0F" w:rsidRDefault="00274A0F" w:rsidP="00274A0F">
      <w:pPr>
        <w:jc w:val="both"/>
        <w:rPr>
          <w:rFonts w:ascii="Verdana" w:hAnsi="Verdana" w:cs="Arial"/>
        </w:rPr>
      </w:pPr>
      <w:r w:rsidRPr="00274A0F">
        <w:rPr>
          <w:rFonts w:ascii="Verdana" w:hAnsi="Verdana" w:cs="Arial"/>
        </w:rPr>
        <w:t>Que</w:t>
      </w:r>
      <w:r w:rsidR="00DC1182">
        <w:rPr>
          <w:rFonts w:ascii="Verdana" w:hAnsi="Verdana" w:cs="Arial"/>
        </w:rPr>
        <w:t>,</w:t>
      </w:r>
      <w:r w:rsidRPr="00274A0F">
        <w:rPr>
          <w:rFonts w:ascii="Verdana" w:hAnsi="Verdana" w:cs="Arial"/>
        </w:rPr>
        <w:t xml:space="preserve"> en concordancia el numeral 6 del artículo 5 del Decreto 2409 de 2018, de acuerdo con el párrafo 4 del artículo 15 de la Constitución Política establece que la Superintendencia de Transporte, puede solicitar a las autoridades y particulares, el suministro y entrega de documentos públicos, privados, reservados, garantizando la cadena de custodia, y cualquier otra información que se requiera para el correcto ejercicio de sus funciones.</w:t>
      </w:r>
    </w:p>
    <w:p w14:paraId="11F8C530" w14:textId="77777777" w:rsidR="00274A0F" w:rsidRPr="00274A0F" w:rsidRDefault="00274A0F" w:rsidP="00274A0F">
      <w:pPr>
        <w:shd w:val="clear" w:color="auto" w:fill="FFFFFF"/>
        <w:contextualSpacing/>
        <w:jc w:val="both"/>
        <w:rPr>
          <w:rFonts w:ascii="Verdana" w:eastAsiaTheme="minorEastAsia" w:hAnsi="Verdana" w:cs="Arial"/>
          <w:kern w:val="2"/>
          <w:lang w:eastAsia="en-US"/>
          <w14:ligatures w14:val="standardContextual"/>
        </w:rPr>
      </w:pPr>
    </w:p>
    <w:p w14:paraId="0FB175C4" w14:textId="0A15B51B" w:rsidR="00274A0F" w:rsidRPr="00274A0F" w:rsidRDefault="00274A0F" w:rsidP="00274A0F">
      <w:pPr>
        <w:shd w:val="clear" w:color="auto" w:fill="FFFFFF"/>
        <w:contextualSpacing/>
        <w:jc w:val="both"/>
        <w:rPr>
          <w:rFonts w:ascii="Verdana" w:eastAsiaTheme="minorEastAsia" w:hAnsi="Verdana" w:cs="Arial"/>
          <w:color w:val="EE0000"/>
          <w:kern w:val="2"/>
          <w:lang w:eastAsia="en-US"/>
          <w14:ligatures w14:val="standardContextual"/>
        </w:rPr>
      </w:pPr>
      <w:r w:rsidRPr="00274A0F">
        <w:rPr>
          <w:rFonts w:ascii="Verdana" w:eastAsiaTheme="minorEastAsia" w:hAnsi="Verdana" w:cs="Arial"/>
          <w:kern w:val="2"/>
          <w:lang w:eastAsia="en-US"/>
          <w14:ligatures w14:val="standardContextual"/>
        </w:rPr>
        <w:t>Que</w:t>
      </w:r>
      <w:r w:rsidR="00DC1182">
        <w:rPr>
          <w:rFonts w:ascii="Verdana" w:eastAsiaTheme="minorEastAsia" w:hAnsi="Verdana" w:cs="Arial"/>
          <w:kern w:val="2"/>
          <w:lang w:eastAsia="en-US"/>
          <w14:ligatures w14:val="standardContextual"/>
        </w:rPr>
        <w:t>,</w:t>
      </w:r>
      <w:r w:rsidRPr="00274A0F">
        <w:rPr>
          <w:rFonts w:ascii="Verdana" w:eastAsiaTheme="minorEastAsia" w:hAnsi="Verdana" w:cs="Arial"/>
          <w:kern w:val="2"/>
          <w:lang w:eastAsia="en-US"/>
          <w14:ligatures w14:val="standardContextual"/>
        </w:rPr>
        <w:t xml:space="preserve"> la Superintendencia de Transporte debe contar con herramientas para garantizar el libre acceso, seguridad y legalidad en la debida prestación de los servicios portuarios marítimos y fluviales del país</w:t>
      </w:r>
      <w:r w:rsidRPr="00274A0F">
        <w:rPr>
          <w:rFonts w:ascii="Verdana" w:eastAsiaTheme="minorEastAsia" w:hAnsi="Verdana" w:cs="Arial"/>
          <w:color w:val="EE0000"/>
          <w:kern w:val="2"/>
          <w:lang w:eastAsia="en-US"/>
          <w14:ligatures w14:val="standardContextual"/>
        </w:rPr>
        <w:t>.</w:t>
      </w:r>
    </w:p>
    <w:p w14:paraId="25FFA3F1" w14:textId="77777777" w:rsidR="00274A0F" w:rsidRPr="00274A0F" w:rsidRDefault="00274A0F" w:rsidP="00274A0F">
      <w:pPr>
        <w:jc w:val="both"/>
        <w:rPr>
          <w:rFonts w:ascii="Verdana" w:hAnsi="Verdana" w:cs="Arial"/>
          <w:highlight w:val="yellow"/>
        </w:rPr>
      </w:pPr>
    </w:p>
    <w:p w14:paraId="5B410FD1" w14:textId="77777777" w:rsidR="00274A0F" w:rsidRPr="00274A0F" w:rsidRDefault="00274A0F" w:rsidP="00274A0F">
      <w:pPr>
        <w:jc w:val="both"/>
        <w:rPr>
          <w:rFonts w:ascii="Verdana" w:eastAsia="Calibri" w:hAnsi="Verdana" w:cs="Arial"/>
          <w:lang w:eastAsia="en-US"/>
        </w:rPr>
      </w:pPr>
      <w:r w:rsidRPr="00274A0F">
        <w:rPr>
          <w:rFonts w:ascii="Verdana" w:eastAsia="Calibri" w:hAnsi="Verdana" w:cs="Arial"/>
          <w:lang w:eastAsia="en-US"/>
        </w:rPr>
        <w:t>Que, considerando lo anterior el artículo 11 del Decreto 2409 de 2018 asigna funciones a la Oficina de Tecnologías de Información y las Comunicaciones para dotar a la entidad de una dependencia responsable de las tecnologías de información, que permita modernizar los sistemas de inspección, vigilancia y control y así generar importantes eficiencias y mejores resultados.</w:t>
      </w:r>
    </w:p>
    <w:p w14:paraId="6A08B8C3" w14:textId="77777777" w:rsidR="00274A0F" w:rsidRPr="00274A0F" w:rsidRDefault="00274A0F" w:rsidP="00274A0F">
      <w:pPr>
        <w:jc w:val="both"/>
        <w:rPr>
          <w:rFonts w:ascii="Verdana" w:eastAsia="Calibri" w:hAnsi="Verdana" w:cs="Arial"/>
          <w:lang w:eastAsia="en-US"/>
        </w:rPr>
      </w:pPr>
    </w:p>
    <w:p w14:paraId="6BA509FF" w14:textId="7DD187D9" w:rsidR="00274A0F" w:rsidRPr="00274A0F" w:rsidRDefault="00274A0F" w:rsidP="00274A0F">
      <w:pPr>
        <w:jc w:val="both"/>
        <w:rPr>
          <w:rFonts w:ascii="Verdana" w:eastAsia="Calibri" w:hAnsi="Verdana" w:cs="Arial"/>
          <w:lang w:eastAsia="en-US"/>
        </w:rPr>
      </w:pPr>
      <w:r w:rsidRPr="00274A0F">
        <w:rPr>
          <w:rFonts w:ascii="Verdana" w:eastAsia="Calibri" w:hAnsi="Verdana" w:cs="Arial"/>
          <w:lang w:eastAsia="en-US"/>
        </w:rPr>
        <w:t>Que</w:t>
      </w:r>
      <w:r w:rsidR="00DC1182">
        <w:rPr>
          <w:rFonts w:ascii="Verdana" w:eastAsia="Calibri" w:hAnsi="Verdana" w:cs="Arial"/>
          <w:lang w:eastAsia="en-US"/>
        </w:rPr>
        <w:t>,</w:t>
      </w:r>
      <w:r w:rsidRPr="00274A0F">
        <w:rPr>
          <w:rFonts w:ascii="Verdana" w:eastAsia="Calibri" w:hAnsi="Verdana" w:cs="Arial"/>
          <w:lang w:eastAsia="en-US"/>
        </w:rPr>
        <w:t xml:space="preserve"> mediante el Decreto Nacional 767 de 2022 se actualizó la Política de Gobierno Digital, con el propósito de fortalecer los procesos de transformación e innovación digital en el sector público, promoviendo el uso y aprovechamiento de las tecnologías de la información y las comunicaciones (TIC) como herramienta fundamental para mejorar la calidad de vida de los ciudadanos y habitantes del territorio nacional, siendo una política que logra un Estado más eficiente, transparente al ciudadano.</w:t>
      </w:r>
    </w:p>
    <w:p w14:paraId="357D70D3" w14:textId="77777777" w:rsidR="00274A0F" w:rsidRPr="00274A0F" w:rsidRDefault="00274A0F" w:rsidP="00274A0F">
      <w:pPr>
        <w:jc w:val="both"/>
        <w:rPr>
          <w:rFonts w:ascii="Verdana" w:eastAsia="Calibri" w:hAnsi="Verdana" w:cs="Arial"/>
          <w:lang w:eastAsia="en-US"/>
        </w:rPr>
      </w:pPr>
    </w:p>
    <w:p w14:paraId="285E2BCA" w14:textId="6A559521" w:rsidR="00274A0F" w:rsidRPr="00274A0F" w:rsidRDefault="00274A0F" w:rsidP="00274A0F">
      <w:pPr>
        <w:jc w:val="both"/>
        <w:rPr>
          <w:rFonts w:ascii="Verdana" w:eastAsia="Calibri" w:hAnsi="Verdana" w:cs="Arial"/>
          <w:lang w:eastAsia="en-US"/>
        </w:rPr>
      </w:pPr>
      <w:r w:rsidRPr="00274A0F">
        <w:rPr>
          <w:rFonts w:ascii="Verdana" w:eastAsia="Calibri" w:hAnsi="Verdana" w:cs="Arial"/>
          <w:lang w:eastAsia="en-US"/>
        </w:rPr>
        <w:t>Que</w:t>
      </w:r>
      <w:r w:rsidR="00DC1182">
        <w:rPr>
          <w:rFonts w:ascii="Verdana" w:eastAsia="Calibri" w:hAnsi="Verdana" w:cs="Arial"/>
          <w:lang w:eastAsia="en-US"/>
        </w:rPr>
        <w:t>,</w:t>
      </w:r>
      <w:r w:rsidRPr="00274A0F">
        <w:rPr>
          <w:rFonts w:ascii="Verdana" w:eastAsia="Calibri" w:hAnsi="Verdana" w:cs="Arial"/>
          <w:lang w:eastAsia="en-US"/>
        </w:rPr>
        <w:t xml:space="preserve"> la Superintendencia de Transporte está adoptando lineamientos de la Gestión de TI, liderando iniciativas TI que transformen la gestión de la Entidad, tiene tres proyectos principales a realizar: a) unificar los sistemas de información misionales de la Entidad, b) transformar digitalmente a la Superintendencia de Transporte a través de la política de gobierno digital, y c) estructurar, analizar, procesar, definir y divulgar información relevante para los usuarios de la Superintendencia de Transporte.</w:t>
      </w:r>
    </w:p>
    <w:p w14:paraId="3FC2B5C1" w14:textId="77777777" w:rsidR="00274A0F" w:rsidRPr="00274A0F" w:rsidRDefault="00274A0F" w:rsidP="00274A0F">
      <w:pPr>
        <w:tabs>
          <w:tab w:val="left" w:pos="993"/>
          <w:tab w:val="left" w:pos="8222"/>
        </w:tabs>
        <w:suppressAutoHyphens/>
        <w:autoSpaceDN w:val="0"/>
        <w:jc w:val="both"/>
        <w:rPr>
          <w:rFonts w:ascii="Verdana" w:eastAsia="Verdana" w:hAnsi="Verdana" w:cs="Arial"/>
          <w:kern w:val="3"/>
          <w:lang w:val="es-ES"/>
        </w:rPr>
      </w:pPr>
    </w:p>
    <w:p w14:paraId="2BC390FF" w14:textId="77777777" w:rsidR="00274A0F" w:rsidRPr="00274A0F" w:rsidRDefault="00274A0F" w:rsidP="00274A0F">
      <w:pPr>
        <w:tabs>
          <w:tab w:val="left" w:pos="993"/>
          <w:tab w:val="left" w:pos="8222"/>
        </w:tabs>
        <w:suppressAutoHyphens/>
        <w:autoSpaceDN w:val="0"/>
        <w:jc w:val="both"/>
        <w:rPr>
          <w:rFonts w:ascii="Verdana" w:hAnsi="Verdana" w:cs="Arial"/>
        </w:rPr>
      </w:pPr>
      <w:r w:rsidRPr="00274A0F">
        <w:rPr>
          <w:rFonts w:ascii="Verdana" w:hAnsi="Verdana" w:cs="Arial"/>
        </w:rPr>
        <w:lastRenderedPageBreak/>
        <w:t>Que, por medio de la Resolución No. 12173 del 19 de noviembre de 2024, se adicionó el título VII de la Circular Única de Infraestructura y Transporte, para la implementación, uso y apropiación de la estrategia Superintendencia de Transporte Digital.</w:t>
      </w:r>
    </w:p>
    <w:p w14:paraId="089E3EFD" w14:textId="77777777" w:rsidR="00274A0F" w:rsidRPr="00274A0F" w:rsidRDefault="00274A0F" w:rsidP="00274A0F">
      <w:pPr>
        <w:tabs>
          <w:tab w:val="left" w:pos="993"/>
          <w:tab w:val="left" w:pos="8222"/>
        </w:tabs>
        <w:suppressAutoHyphens/>
        <w:autoSpaceDN w:val="0"/>
        <w:jc w:val="both"/>
        <w:rPr>
          <w:rFonts w:ascii="Verdana" w:eastAsia="Verdana" w:hAnsi="Verdana" w:cs="Arial"/>
          <w:kern w:val="3"/>
          <w:lang w:val="es-ES"/>
        </w:rPr>
      </w:pPr>
    </w:p>
    <w:p w14:paraId="39E313CD" w14:textId="77777777" w:rsidR="00274A0F" w:rsidRPr="00274A0F" w:rsidRDefault="00274A0F" w:rsidP="00274A0F">
      <w:pPr>
        <w:jc w:val="both"/>
        <w:rPr>
          <w:rFonts w:ascii="Verdana" w:hAnsi="Verdana" w:cs="Arial"/>
        </w:rPr>
      </w:pPr>
      <w:r w:rsidRPr="00274A0F">
        <w:rPr>
          <w:rFonts w:ascii="Verdana" w:hAnsi="Verdana" w:cs="Arial"/>
        </w:rPr>
        <w:t xml:space="preserve">Que, por medio de la Resolución No. 14305 del 31 de diciembre de 2024, se adicionó el capítulo 9 del Título V de la Circular Única de Infraestructura, a través de la cual se definieron y adoptaron los lineamientos y condiciones técnicas, tecnológicas y operativas de la plataforma tecnológica denominada </w:t>
      </w:r>
      <w:r w:rsidRPr="00274A0F">
        <w:rPr>
          <w:rFonts w:ascii="Verdana" w:hAnsi="Verdana" w:cs="Arial"/>
          <w:b/>
          <w:bCs/>
        </w:rPr>
        <w:t>“Sistema Inteligente Nacional de Supervisión al Transporte (SINST – VIGIA 2)”</w:t>
      </w:r>
      <w:r w:rsidRPr="00274A0F">
        <w:rPr>
          <w:rFonts w:ascii="Verdana" w:hAnsi="Verdana" w:cs="Arial"/>
        </w:rPr>
        <w:t>, se establecieron los sujetos obligados, el cronograma de implementación, los periodos de reporte, el periodo de transición y se dictaron otras disposiciones.</w:t>
      </w:r>
    </w:p>
    <w:p w14:paraId="577B7989" w14:textId="77777777" w:rsidR="00274A0F" w:rsidRPr="00274A0F" w:rsidRDefault="00274A0F" w:rsidP="00274A0F">
      <w:pPr>
        <w:contextualSpacing/>
        <w:jc w:val="both"/>
        <w:textAlignment w:val="baseline"/>
        <w:rPr>
          <w:rFonts w:ascii="Verdana" w:hAnsi="Verdana" w:cs="Arial"/>
        </w:rPr>
      </w:pPr>
    </w:p>
    <w:p w14:paraId="36F26359" w14:textId="5A64EF98" w:rsidR="00274A0F" w:rsidRPr="00274A0F" w:rsidRDefault="00274A0F" w:rsidP="00274A0F">
      <w:pPr>
        <w:contextualSpacing/>
        <w:jc w:val="both"/>
        <w:textAlignment w:val="baseline"/>
        <w:rPr>
          <w:rFonts w:ascii="Verdana" w:hAnsi="Verdana" w:cs="Segoe UI"/>
          <w:lang w:eastAsia="es-CO"/>
        </w:rPr>
      </w:pPr>
      <w:r w:rsidRPr="00274A0F">
        <w:rPr>
          <w:rFonts w:ascii="Verdana" w:hAnsi="Verdana" w:cs="Segoe UI"/>
          <w:lang w:eastAsia="es-CO"/>
        </w:rPr>
        <w:t>Que</w:t>
      </w:r>
      <w:r w:rsidR="00FC1BF9">
        <w:rPr>
          <w:rFonts w:ascii="Verdana" w:hAnsi="Verdana" w:cs="Segoe UI"/>
          <w:lang w:eastAsia="es-CO"/>
        </w:rPr>
        <w:t>,</w:t>
      </w:r>
      <w:r w:rsidRPr="00274A0F">
        <w:rPr>
          <w:rFonts w:ascii="Verdana" w:hAnsi="Verdana" w:cs="Segoe UI"/>
          <w:lang w:eastAsia="es-CO"/>
        </w:rPr>
        <w:t xml:space="preserve"> precisado lo anterior, con la finalidad de fortalecer el ejercicio de inspección, vigilancia y control sobre la prestación de servicios en la cadena logística portuaria, marítima y fluvial del país, con la presente Resolución se imparten instrucciones a los sujetos supervisados por la Delegatura de Puertos de esta entidad y a los prestadores de servicios conexos al puertos, ante la necesidad de la implementar nuevos mecanismos de inspección y vigilancia encaminados al reporte de información por parte de los supervisados y consolidación por parte de esta Superintendencia de información requerida por esta entidad en el ejercicio de sus funciones.</w:t>
      </w:r>
    </w:p>
    <w:p w14:paraId="0BDA1A5D" w14:textId="77777777" w:rsidR="00274A0F" w:rsidRPr="00274A0F" w:rsidRDefault="00274A0F" w:rsidP="00274A0F">
      <w:pPr>
        <w:contextualSpacing/>
        <w:jc w:val="both"/>
        <w:textAlignment w:val="baseline"/>
        <w:rPr>
          <w:rFonts w:ascii="Verdana" w:hAnsi="Verdana" w:cs="Segoe UI"/>
          <w:lang w:eastAsia="es-CO"/>
        </w:rPr>
      </w:pPr>
    </w:p>
    <w:p w14:paraId="49320AC5" w14:textId="77777777" w:rsidR="00274A0F" w:rsidRPr="00274A0F" w:rsidRDefault="00274A0F" w:rsidP="00274A0F">
      <w:pPr>
        <w:contextualSpacing/>
        <w:jc w:val="both"/>
        <w:textAlignment w:val="baseline"/>
        <w:rPr>
          <w:rFonts w:ascii="Verdana" w:hAnsi="Verdana" w:cs="Segoe UI"/>
          <w:lang w:eastAsia="es-CO"/>
        </w:rPr>
      </w:pPr>
      <w:r w:rsidRPr="00274A0F">
        <w:rPr>
          <w:rFonts w:ascii="Verdana" w:hAnsi="Verdana" w:cs="Segoe UI"/>
          <w:lang w:eastAsia="es-CO"/>
        </w:rPr>
        <w:t xml:space="preserve">Que, en mérito de lo expuesto, </w:t>
      </w:r>
    </w:p>
    <w:p w14:paraId="616A9B3D" w14:textId="77777777" w:rsidR="00540AF5" w:rsidRDefault="00540AF5" w:rsidP="39DDECE9">
      <w:pPr>
        <w:jc w:val="center"/>
        <w:rPr>
          <w:rFonts w:ascii="Verdana" w:eastAsia="Verdana" w:hAnsi="Verdana" w:cs="Arial"/>
        </w:rPr>
      </w:pPr>
    </w:p>
    <w:p w14:paraId="0E143154" w14:textId="77777777" w:rsidR="00540AF5" w:rsidRDefault="00540AF5" w:rsidP="39DDECE9">
      <w:pPr>
        <w:jc w:val="center"/>
        <w:rPr>
          <w:rFonts w:ascii="Verdana" w:eastAsia="Verdana" w:hAnsi="Verdana" w:cs="Arial"/>
        </w:rPr>
      </w:pPr>
    </w:p>
    <w:p w14:paraId="38DE2458" w14:textId="77777777" w:rsidR="00540AF5" w:rsidRDefault="00540AF5" w:rsidP="39DDECE9">
      <w:pPr>
        <w:jc w:val="center"/>
        <w:rPr>
          <w:rFonts w:ascii="Verdana" w:eastAsia="Verdana" w:hAnsi="Verdana" w:cs="Arial"/>
        </w:rPr>
      </w:pPr>
    </w:p>
    <w:p w14:paraId="51E477AB" w14:textId="77777777" w:rsidR="00540AF5" w:rsidRDefault="00540AF5" w:rsidP="39DDECE9">
      <w:pPr>
        <w:jc w:val="center"/>
        <w:rPr>
          <w:rFonts w:ascii="Verdana" w:eastAsia="Verdana" w:hAnsi="Verdana" w:cs="Arial"/>
        </w:rPr>
      </w:pPr>
    </w:p>
    <w:p w14:paraId="6DF3E355" w14:textId="77777777" w:rsidR="00540AF5" w:rsidRDefault="00540AF5" w:rsidP="39DDECE9">
      <w:pPr>
        <w:jc w:val="center"/>
        <w:rPr>
          <w:rFonts w:ascii="Verdana" w:eastAsia="Verdana" w:hAnsi="Verdana" w:cs="Arial"/>
        </w:rPr>
      </w:pPr>
    </w:p>
    <w:p w14:paraId="02CE7AEF" w14:textId="77777777" w:rsidR="00540AF5" w:rsidRDefault="00540AF5" w:rsidP="39DDECE9">
      <w:pPr>
        <w:jc w:val="center"/>
        <w:rPr>
          <w:rFonts w:ascii="Verdana" w:eastAsia="Verdana" w:hAnsi="Verdana" w:cs="Arial"/>
        </w:rPr>
      </w:pPr>
    </w:p>
    <w:p w14:paraId="5BB0A06D" w14:textId="77777777" w:rsidR="00540AF5" w:rsidRDefault="00540AF5" w:rsidP="39DDECE9">
      <w:pPr>
        <w:jc w:val="center"/>
        <w:rPr>
          <w:rFonts w:ascii="Verdana" w:eastAsia="Verdana" w:hAnsi="Verdana" w:cs="Arial"/>
        </w:rPr>
      </w:pPr>
    </w:p>
    <w:p w14:paraId="112E22F2" w14:textId="77777777" w:rsidR="00540AF5" w:rsidRDefault="00540AF5" w:rsidP="39DDECE9">
      <w:pPr>
        <w:jc w:val="center"/>
        <w:rPr>
          <w:rFonts w:ascii="Verdana" w:eastAsia="Verdana" w:hAnsi="Verdana" w:cs="Arial"/>
        </w:rPr>
      </w:pPr>
    </w:p>
    <w:p w14:paraId="29780B4C" w14:textId="77777777" w:rsidR="00540AF5" w:rsidRDefault="00540AF5" w:rsidP="39DDECE9">
      <w:pPr>
        <w:jc w:val="center"/>
        <w:rPr>
          <w:rFonts w:ascii="Verdana" w:eastAsia="Verdana" w:hAnsi="Verdana" w:cs="Arial"/>
        </w:rPr>
      </w:pPr>
    </w:p>
    <w:p w14:paraId="6D9C7901" w14:textId="77777777" w:rsidR="00540AF5" w:rsidRDefault="00540AF5" w:rsidP="39DDECE9">
      <w:pPr>
        <w:jc w:val="center"/>
        <w:rPr>
          <w:rFonts w:ascii="Verdana" w:eastAsia="Verdana" w:hAnsi="Verdana" w:cs="Arial"/>
        </w:rPr>
      </w:pPr>
    </w:p>
    <w:p w14:paraId="3A289030" w14:textId="77777777" w:rsidR="00540AF5" w:rsidRDefault="00540AF5" w:rsidP="39DDECE9">
      <w:pPr>
        <w:jc w:val="center"/>
        <w:rPr>
          <w:rFonts w:ascii="Verdana" w:eastAsia="Verdana" w:hAnsi="Verdana" w:cs="Arial"/>
        </w:rPr>
      </w:pPr>
    </w:p>
    <w:p w14:paraId="7727A497" w14:textId="77777777" w:rsidR="00540AF5" w:rsidRDefault="00540AF5" w:rsidP="39DDECE9">
      <w:pPr>
        <w:jc w:val="center"/>
        <w:rPr>
          <w:rFonts w:ascii="Verdana" w:eastAsia="Verdana" w:hAnsi="Verdana" w:cs="Arial"/>
        </w:rPr>
      </w:pPr>
    </w:p>
    <w:p w14:paraId="6FA72BC8" w14:textId="77777777" w:rsidR="00540AF5" w:rsidRPr="00233B42" w:rsidRDefault="00540AF5" w:rsidP="39DDECE9">
      <w:pPr>
        <w:jc w:val="center"/>
        <w:rPr>
          <w:rFonts w:ascii="Verdana" w:hAnsi="Verdana"/>
          <w:i/>
          <w:iCs/>
        </w:rPr>
      </w:pPr>
    </w:p>
    <w:p w14:paraId="25C1B4D2" w14:textId="72126090" w:rsidR="006429B7" w:rsidRPr="00233B42" w:rsidRDefault="006429B7" w:rsidP="00696CE9">
      <w:pPr>
        <w:spacing w:line="276" w:lineRule="auto"/>
        <w:ind w:left="567"/>
        <w:rPr>
          <w:rFonts w:ascii="Verdana" w:eastAsia="Verdana" w:hAnsi="Verdana" w:cs="Arial"/>
        </w:rPr>
      </w:pPr>
    </w:p>
    <w:p w14:paraId="4DE8DE4B" w14:textId="77777777" w:rsidR="004606DD" w:rsidRPr="00220E9F" w:rsidRDefault="004606DD" w:rsidP="00A147C5">
      <w:pPr>
        <w:jc w:val="center"/>
        <w:rPr>
          <w:rFonts w:ascii="Verdana" w:eastAsia="Verdana" w:hAnsi="Verdana" w:cs="Arial"/>
          <w:b/>
          <w:bCs/>
          <w:lang w:val="es"/>
        </w:rPr>
      </w:pPr>
      <w:r w:rsidRPr="00220E9F">
        <w:rPr>
          <w:rFonts w:ascii="Verdana" w:eastAsia="Verdana" w:hAnsi="Verdana" w:cs="Arial"/>
          <w:b/>
          <w:bCs/>
          <w:lang w:val="es"/>
        </w:rPr>
        <w:t>RESUELVE:</w:t>
      </w:r>
    </w:p>
    <w:p w14:paraId="0949316A" w14:textId="77777777" w:rsidR="00EA1FBB" w:rsidRPr="00220E9F" w:rsidRDefault="00EA1FBB" w:rsidP="00A147C5">
      <w:pPr>
        <w:rPr>
          <w:rFonts w:ascii="Verdana" w:eastAsia="Verdana" w:hAnsi="Verdana" w:cs="Arial"/>
          <w:b/>
          <w:bCs/>
          <w:lang w:val="es"/>
        </w:rPr>
      </w:pPr>
    </w:p>
    <w:p w14:paraId="4D26B48B" w14:textId="45C550B9" w:rsidR="009809A4" w:rsidRPr="00220E9F" w:rsidRDefault="009809A4" w:rsidP="00A147C5">
      <w:pPr>
        <w:jc w:val="both"/>
        <w:textAlignment w:val="baseline"/>
        <w:rPr>
          <w:rFonts w:ascii="Verdana" w:hAnsi="Verdana" w:cs="Arial"/>
        </w:rPr>
      </w:pPr>
      <w:r w:rsidRPr="00220E9F">
        <w:rPr>
          <w:rFonts w:ascii="Verdana" w:hAnsi="Verdana" w:cs="Arial"/>
          <w:b/>
          <w:bCs/>
        </w:rPr>
        <w:t xml:space="preserve">Artículo </w:t>
      </w:r>
      <w:r w:rsidR="001E4092" w:rsidRPr="00220E9F">
        <w:rPr>
          <w:rFonts w:ascii="Verdana" w:hAnsi="Verdana" w:cs="Arial"/>
          <w:b/>
          <w:bCs/>
        </w:rPr>
        <w:t>primero</w:t>
      </w:r>
      <w:r w:rsidRPr="00220E9F">
        <w:rPr>
          <w:rFonts w:ascii="Verdana" w:hAnsi="Verdana" w:cs="Arial"/>
          <w:b/>
          <w:bCs/>
        </w:rPr>
        <w:t xml:space="preserve">. </w:t>
      </w:r>
      <w:r w:rsidR="00C4045D" w:rsidRPr="00220E9F">
        <w:rPr>
          <w:rFonts w:ascii="Verdana" w:hAnsi="Verdana" w:cs="Arial"/>
          <w:b/>
          <w:bCs/>
        </w:rPr>
        <w:t>Adiciónese</w:t>
      </w:r>
      <w:r w:rsidRPr="00220E9F">
        <w:rPr>
          <w:rFonts w:ascii="Verdana" w:hAnsi="Verdana" w:cs="Arial"/>
        </w:rPr>
        <w:t xml:space="preserve"> el </w:t>
      </w:r>
      <w:r w:rsidR="00BB1CB7" w:rsidRPr="00220E9F">
        <w:rPr>
          <w:rFonts w:ascii="Verdana" w:hAnsi="Verdana" w:cs="Arial"/>
        </w:rPr>
        <w:t>C</w:t>
      </w:r>
      <w:r w:rsidR="00467C15" w:rsidRPr="00220E9F">
        <w:rPr>
          <w:rFonts w:ascii="Verdana" w:hAnsi="Verdana" w:cs="Arial"/>
        </w:rPr>
        <w:t>apítulo 4</w:t>
      </w:r>
      <w:r w:rsidR="00C4045D" w:rsidRPr="00220E9F">
        <w:rPr>
          <w:rFonts w:ascii="Verdana" w:hAnsi="Verdana" w:cs="Arial"/>
        </w:rPr>
        <w:t xml:space="preserve"> Título I de la Circular Única de Infraestructura y Transporte de la Superintendencia de Transporte</w:t>
      </w:r>
      <w:r w:rsidRPr="00220E9F">
        <w:rPr>
          <w:rFonts w:ascii="Verdana" w:hAnsi="Verdana" w:cs="Arial"/>
        </w:rPr>
        <w:t>, el cual quedará así:</w:t>
      </w:r>
    </w:p>
    <w:p w14:paraId="725AECA3" w14:textId="77777777" w:rsidR="000A70E2" w:rsidRPr="00220E9F" w:rsidRDefault="000A70E2" w:rsidP="00A147C5">
      <w:pPr>
        <w:jc w:val="both"/>
        <w:textAlignment w:val="baseline"/>
        <w:rPr>
          <w:rFonts w:ascii="Verdana" w:hAnsi="Verdana" w:cs="Arial"/>
        </w:rPr>
      </w:pPr>
    </w:p>
    <w:p w14:paraId="03DEBB7C" w14:textId="165D42D3" w:rsidR="000A70E2" w:rsidRPr="00220E9F" w:rsidRDefault="002E4717" w:rsidP="00A147C5">
      <w:pPr>
        <w:jc w:val="both"/>
        <w:textAlignment w:val="baseline"/>
        <w:rPr>
          <w:rFonts w:ascii="Verdana" w:hAnsi="Verdana" w:cs="Arial"/>
          <w:b/>
        </w:rPr>
      </w:pPr>
      <w:r w:rsidRPr="00220E9F">
        <w:rPr>
          <w:rFonts w:ascii="Verdana" w:hAnsi="Verdana" w:cs="Arial"/>
          <w:b/>
          <w:bCs/>
        </w:rPr>
        <w:t xml:space="preserve">CAPÍTULO </w:t>
      </w:r>
      <w:r w:rsidR="00467C15" w:rsidRPr="00220E9F">
        <w:rPr>
          <w:rFonts w:ascii="Verdana" w:hAnsi="Verdana" w:cs="Arial"/>
          <w:b/>
          <w:bCs/>
        </w:rPr>
        <w:t>4.</w:t>
      </w:r>
      <w:r w:rsidR="000A70E2" w:rsidRPr="00220E9F">
        <w:rPr>
          <w:rFonts w:ascii="Verdana" w:hAnsi="Verdana" w:cs="Arial"/>
          <w:b/>
          <w:bCs/>
        </w:rPr>
        <w:t xml:space="preserve"> </w:t>
      </w:r>
      <w:r w:rsidR="00CF0F44" w:rsidRPr="00220E9F">
        <w:rPr>
          <w:rFonts w:ascii="Verdana" w:hAnsi="Verdana" w:cs="Arial"/>
          <w:b/>
          <w:bCs/>
        </w:rPr>
        <w:t>Implementación d</w:t>
      </w:r>
      <w:r w:rsidR="00F7361B" w:rsidRPr="00220E9F">
        <w:rPr>
          <w:rFonts w:ascii="Verdana" w:hAnsi="Verdana" w:cs="Arial"/>
          <w:b/>
          <w:bCs/>
        </w:rPr>
        <w:t xml:space="preserve">el Sistema de Control y Vigilancia </w:t>
      </w:r>
      <w:r w:rsidR="009F5C98" w:rsidRPr="00220E9F">
        <w:rPr>
          <w:rFonts w:ascii="Verdana" w:hAnsi="Verdana" w:cs="Arial"/>
          <w:b/>
          <w:bCs/>
        </w:rPr>
        <w:t xml:space="preserve">(SICOV </w:t>
      </w:r>
      <w:r w:rsidR="00197014" w:rsidRPr="00220E9F">
        <w:rPr>
          <w:rFonts w:ascii="Verdana" w:hAnsi="Verdana" w:cs="Arial"/>
          <w:b/>
          <w:bCs/>
        </w:rPr>
        <w:t xml:space="preserve">- </w:t>
      </w:r>
      <w:r w:rsidR="009F5C98" w:rsidRPr="00220E9F">
        <w:rPr>
          <w:rFonts w:ascii="Verdana" w:hAnsi="Verdana" w:cs="Arial"/>
          <w:b/>
          <w:bCs/>
        </w:rPr>
        <w:t>Puertos)</w:t>
      </w:r>
    </w:p>
    <w:p w14:paraId="45928B30" w14:textId="77777777" w:rsidR="009809A4" w:rsidRPr="00220E9F" w:rsidRDefault="009809A4" w:rsidP="00A147C5">
      <w:pPr>
        <w:jc w:val="both"/>
        <w:textAlignment w:val="baseline"/>
        <w:rPr>
          <w:rFonts w:ascii="Verdana" w:hAnsi="Verdana" w:cs="Arial"/>
          <w:lang w:val="es-ES"/>
        </w:rPr>
      </w:pPr>
    </w:p>
    <w:p w14:paraId="6527C34B" w14:textId="454B0D4E" w:rsidR="00DA732B" w:rsidRPr="00220E9F" w:rsidRDefault="00467C15" w:rsidP="00CF0F44">
      <w:pPr>
        <w:contextualSpacing/>
        <w:jc w:val="both"/>
        <w:textAlignment w:val="baseline"/>
        <w:rPr>
          <w:rFonts w:ascii="Verdana" w:hAnsi="Verdana" w:cs="Arial"/>
        </w:rPr>
      </w:pPr>
      <w:r w:rsidRPr="00220E9F">
        <w:rPr>
          <w:rFonts w:ascii="Verdana" w:hAnsi="Verdana" w:cs="Arial"/>
          <w:b/>
        </w:rPr>
        <w:t>Artículo 1.4.1.</w:t>
      </w:r>
      <w:r w:rsidR="00DA732B" w:rsidRPr="00220E9F">
        <w:rPr>
          <w:rFonts w:ascii="Verdana" w:hAnsi="Verdana" w:cs="Arial"/>
          <w:b/>
        </w:rPr>
        <w:t xml:space="preserve"> Objeto y Ámbito de Aplicación. </w:t>
      </w:r>
      <w:r w:rsidR="00DA732B" w:rsidRPr="00220E9F">
        <w:rPr>
          <w:rFonts w:ascii="Verdana" w:hAnsi="Verdana" w:cs="Arial"/>
        </w:rPr>
        <w:t xml:space="preserve">La presente resolución tiene como objeto definir el mecanismo de interoperabilidad, las condiciones para el reporte en línea de la información, el cronograma de implementación y los demás aspectos técnicos, tecnológicos y operativos requeridos para el reporte de información relacionada con </w:t>
      </w:r>
      <w:r w:rsidR="00FA569D" w:rsidRPr="00220E9F">
        <w:rPr>
          <w:rFonts w:ascii="Verdana" w:hAnsi="Verdana" w:cs="Arial"/>
        </w:rPr>
        <w:t>el seguimiento y control de la</w:t>
      </w:r>
      <w:r w:rsidR="000B13B9" w:rsidRPr="00220E9F">
        <w:rPr>
          <w:rFonts w:ascii="Verdana" w:hAnsi="Verdana" w:cs="Arial"/>
        </w:rPr>
        <w:t xml:space="preserve"> operación de la </w:t>
      </w:r>
      <w:r w:rsidR="00D54282" w:rsidRPr="00220E9F">
        <w:rPr>
          <w:rFonts w:ascii="Verdana" w:hAnsi="Verdana" w:cs="Arial"/>
        </w:rPr>
        <w:t>infraestr</w:t>
      </w:r>
      <w:r w:rsidR="009D6BF5" w:rsidRPr="00220E9F">
        <w:rPr>
          <w:rFonts w:ascii="Verdana" w:hAnsi="Verdana" w:cs="Arial"/>
        </w:rPr>
        <w:t>uctura</w:t>
      </w:r>
      <w:r w:rsidR="00775FFE" w:rsidRPr="00220E9F">
        <w:rPr>
          <w:rFonts w:ascii="Verdana" w:hAnsi="Verdana" w:cs="Arial"/>
        </w:rPr>
        <w:t xml:space="preserve"> portuaria.</w:t>
      </w:r>
    </w:p>
    <w:p w14:paraId="7836290B" w14:textId="77777777" w:rsidR="005F089A" w:rsidRPr="00220E9F" w:rsidRDefault="005F089A" w:rsidP="00CF0F44">
      <w:pPr>
        <w:contextualSpacing/>
        <w:jc w:val="both"/>
        <w:textAlignment w:val="baseline"/>
        <w:rPr>
          <w:rFonts w:ascii="Verdana" w:hAnsi="Verdana" w:cs="Arial"/>
        </w:rPr>
      </w:pPr>
    </w:p>
    <w:p w14:paraId="04E964B8" w14:textId="23BF2CAD" w:rsidR="00F166E6" w:rsidRPr="00220E9F" w:rsidRDefault="00F9468F" w:rsidP="00AB6479">
      <w:pPr>
        <w:jc w:val="both"/>
        <w:textAlignment w:val="baseline"/>
        <w:rPr>
          <w:rFonts w:ascii="Verdana" w:hAnsi="Verdana" w:cs="Arial"/>
        </w:rPr>
      </w:pPr>
      <w:r w:rsidRPr="00220E9F">
        <w:rPr>
          <w:rFonts w:ascii="Verdana" w:hAnsi="Verdana" w:cs="Arial"/>
          <w:b/>
        </w:rPr>
        <w:t>Artículo 1.4.2. Sujetos obligados:</w:t>
      </w:r>
      <w:r w:rsidRPr="00220E9F">
        <w:rPr>
          <w:rFonts w:ascii="Verdana" w:hAnsi="Verdana" w:cs="Arial"/>
        </w:rPr>
        <w:t xml:space="preserve"> </w:t>
      </w:r>
      <w:r w:rsidR="00F166E6" w:rsidRPr="00220E9F">
        <w:rPr>
          <w:rFonts w:ascii="Verdana" w:hAnsi="Verdana" w:cs="Arial"/>
        </w:rPr>
        <w:t>Las disposiciones establecidas en la presente resolución son de cumplimiento obligatorio</w:t>
      </w:r>
      <w:r w:rsidR="00D8727F" w:rsidRPr="00220E9F">
        <w:rPr>
          <w:rFonts w:ascii="Verdana" w:hAnsi="Verdana" w:cs="Arial"/>
        </w:rPr>
        <w:t xml:space="preserve"> de las sociedades portuarias, </w:t>
      </w:r>
      <w:r w:rsidR="00F166E6" w:rsidRPr="00220E9F">
        <w:rPr>
          <w:rFonts w:ascii="Verdana" w:hAnsi="Verdana" w:cs="Arial"/>
        </w:rPr>
        <w:t xml:space="preserve">responsables de la operación de </w:t>
      </w:r>
      <w:r w:rsidR="009D6BF5" w:rsidRPr="00220E9F">
        <w:rPr>
          <w:rFonts w:ascii="Verdana" w:hAnsi="Verdana" w:cs="Arial"/>
        </w:rPr>
        <w:t>la</w:t>
      </w:r>
      <w:r w:rsidR="00F166E6" w:rsidRPr="00220E9F">
        <w:rPr>
          <w:rFonts w:ascii="Verdana" w:hAnsi="Verdana" w:cs="Arial"/>
        </w:rPr>
        <w:t xml:space="preserve"> infraestructura</w:t>
      </w:r>
      <w:r w:rsidR="009D6BF5" w:rsidRPr="00220E9F">
        <w:rPr>
          <w:rFonts w:ascii="Verdana" w:hAnsi="Verdana" w:cs="Arial"/>
        </w:rPr>
        <w:t xml:space="preserve"> portuaria</w:t>
      </w:r>
      <w:r w:rsidR="00630EA3" w:rsidRPr="00220E9F">
        <w:rPr>
          <w:rFonts w:ascii="Verdana" w:hAnsi="Verdana" w:cs="Arial"/>
        </w:rPr>
        <w:t>, definido en el t</w:t>
      </w:r>
      <w:r w:rsidR="0085320B" w:rsidRPr="00220E9F">
        <w:rPr>
          <w:rFonts w:ascii="Verdana" w:hAnsi="Verdana" w:cs="Arial"/>
        </w:rPr>
        <w:t xml:space="preserve">itulo IV, </w:t>
      </w:r>
      <w:r w:rsidR="002D035C" w:rsidRPr="00220E9F">
        <w:rPr>
          <w:rFonts w:ascii="Verdana" w:hAnsi="Verdana" w:cs="Arial"/>
        </w:rPr>
        <w:t>cap</w:t>
      </w:r>
      <w:r w:rsidR="00965C8B" w:rsidRPr="00220E9F">
        <w:rPr>
          <w:rFonts w:ascii="Verdana" w:hAnsi="Verdana" w:cs="Arial"/>
        </w:rPr>
        <w:t>í</w:t>
      </w:r>
      <w:r w:rsidR="002D035C" w:rsidRPr="00220E9F">
        <w:rPr>
          <w:rFonts w:ascii="Verdana" w:hAnsi="Verdana" w:cs="Arial"/>
        </w:rPr>
        <w:t>tulo 1</w:t>
      </w:r>
      <w:r w:rsidR="00965C8B" w:rsidRPr="00220E9F">
        <w:rPr>
          <w:rFonts w:ascii="Verdana" w:hAnsi="Verdana" w:cs="Arial"/>
        </w:rPr>
        <w:t>, art</w:t>
      </w:r>
      <w:r w:rsidR="00F90189" w:rsidRPr="00220E9F">
        <w:rPr>
          <w:rFonts w:ascii="Verdana" w:hAnsi="Verdana" w:cs="Arial"/>
        </w:rPr>
        <w:t>í</w:t>
      </w:r>
      <w:r w:rsidR="00965C8B" w:rsidRPr="00220E9F">
        <w:rPr>
          <w:rFonts w:ascii="Verdana" w:hAnsi="Verdana" w:cs="Arial"/>
        </w:rPr>
        <w:t xml:space="preserve">culo </w:t>
      </w:r>
      <w:r w:rsidR="00F90189" w:rsidRPr="00220E9F">
        <w:rPr>
          <w:rFonts w:ascii="Verdana" w:hAnsi="Verdana" w:cs="Arial"/>
        </w:rPr>
        <w:t>4.1.1</w:t>
      </w:r>
      <w:r w:rsidR="00377844" w:rsidRPr="00220E9F">
        <w:rPr>
          <w:rFonts w:ascii="Verdana" w:hAnsi="Verdana" w:cs="Arial"/>
        </w:rPr>
        <w:t>., numeral 1.2</w:t>
      </w:r>
      <w:r w:rsidR="0000482E" w:rsidRPr="00220E9F">
        <w:rPr>
          <w:rFonts w:ascii="Verdana" w:hAnsi="Verdana" w:cs="Arial"/>
        </w:rPr>
        <w:t xml:space="preserve"> de la Ci</w:t>
      </w:r>
      <w:r w:rsidR="00BF3F4B" w:rsidRPr="00220E9F">
        <w:rPr>
          <w:rFonts w:ascii="Verdana" w:hAnsi="Verdana" w:cs="Arial"/>
        </w:rPr>
        <w:t>r</w:t>
      </w:r>
      <w:r w:rsidR="0000482E" w:rsidRPr="00220E9F">
        <w:rPr>
          <w:rFonts w:ascii="Verdana" w:hAnsi="Verdana" w:cs="Arial"/>
        </w:rPr>
        <w:t xml:space="preserve">cular </w:t>
      </w:r>
      <w:r w:rsidR="00BF3F4B" w:rsidRPr="00220E9F">
        <w:rPr>
          <w:rFonts w:ascii="Verdana" w:hAnsi="Verdana" w:cs="Arial"/>
        </w:rPr>
        <w:t>Ú</w:t>
      </w:r>
      <w:r w:rsidR="0000482E" w:rsidRPr="00220E9F">
        <w:rPr>
          <w:rFonts w:ascii="Verdana" w:hAnsi="Verdana" w:cs="Arial"/>
        </w:rPr>
        <w:t>nica de Infraestructura</w:t>
      </w:r>
      <w:r w:rsidR="00BF3F4B" w:rsidRPr="00220E9F">
        <w:rPr>
          <w:rFonts w:ascii="Verdana" w:hAnsi="Verdana" w:cs="Arial"/>
        </w:rPr>
        <w:t xml:space="preserve"> y Transporte</w:t>
      </w:r>
      <w:r w:rsidR="00377844" w:rsidRPr="00220E9F">
        <w:rPr>
          <w:rFonts w:ascii="Verdana" w:hAnsi="Verdana" w:cs="Arial"/>
        </w:rPr>
        <w:t>.</w:t>
      </w:r>
    </w:p>
    <w:p w14:paraId="2C27C324" w14:textId="77777777" w:rsidR="00F166E6" w:rsidRPr="00220E9F" w:rsidRDefault="00F166E6" w:rsidP="000335A9">
      <w:pPr>
        <w:contextualSpacing/>
        <w:jc w:val="both"/>
        <w:textAlignment w:val="baseline"/>
        <w:rPr>
          <w:rStyle w:val="Refdecomentario"/>
          <w:rFonts w:ascii="Verdana" w:eastAsia="Yu Mincho" w:hAnsi="Verdana" w:cs="Arial"/>
          <w:kern w:val="3"/>
          <w:sz w:val="24"/>
          <w:szCs w:val="24"/>
          <w:lang w:val="es-ES" w:eastAsia="en-US"/>
        </w:rPr>
      </w:pPr>
    </w:p>
    <w:p w14:paraId="58CFC1A0" w14:textId="1DA9FDC8" w:rsidR="00C74412" w:rsidRPr="00220E9F" w:rsidRDefault="00267655" w:rsidP="00F83D9A">
      <w:pPr>
        <w:contextualSpacing/>
        <w:jc w:val="both"/>
        <w:textAlignment w:val="baseline"/>
        <w:rPr>
          <w:rFonts w:ascii="Verdana" w:hAnsi="Verdana" w:cs="Arial"/>
        </w:rPr>
      </w:pPr>
      <w:r w:rsidRPr="00220E9F">
        <w:rPr>
          <w:rFonts w:ascii="Verdana" w:hAnsi="Verdana" w:cs="Arial"/>
          <w:b/>
        </w:rPr>
        <w:t>Artículo 1.4.</w:t>
      </w:r>
      <w:r w:rsidR="003E17EE" w:rsidRPr="00220E9F">
        <w:rPr>
          <w:rFonts w:ascii="Verdana" w:hAnsi="Verdana" w:cs="Arial"/>
          <w:b/>
        </w:rPr>
        <w:t>3</w:t>
      </w:r>
      <w:r w:rsidRPr="00220E9F">
        <w:rPr>
          <w:rFonts w:ascii="Verdana" w:hAnsi="Verdana" w:cs="Arial"/>
          <w:b/>
        </w:rPr>
        <w:t xml:space="preserve">. Condiciones Técnicas, Tecnológicas y Operativas. </w:t>
      </w:r>
      <w:r w:rsidRPr="00220E9F">
        <w:rPr>
          <w:rFonts w:ascii="Verdana" w:hAnsi="Verdana" w:cs="Arial"/>
        </w:rPr>
        <w:t xml:space="preserve">El Sistema de </w:t>
      </w:r>
      <w:r w:rsidR="000335A9" w:rsidRPr="00220E9F">
        <w:rPr>
          <w:rFonts w:ascii="Verdana" w:hAnsi="Verdana" w:cs="Arial"/>
        </w:rPr>
        <w:t>Control</w:t>
      </w:r>
      <w:r w:rsidRPr="00220E9F">
        <w:rPr>
          <w:rFonts w:ascii="Verdana" w:hAnsi="Verdana" w:cs="Arial"/>
        </w:rPr>
        <w:t xml:space="preserve"> y </w:t>
      </w:r>
      <w:r w:rsidR="000335A9" w:rsidRPr="00220E9F">
        <w:rPr>
          <w:rFonts w:ascii="Verdana" w:hAnsi="Verdana" w:cs="Arial"/>
        </w:rPr>
        <w:t>Vigilancia</w:t>
      </w:r>
      <w:r w:rsidRPr="00220E9F">
        <w:rPr>
          <w:rFonts w:ascii="Verdana" w:hAnsi="Verdana" w:cs="Arial"/>
        </w:rPr>
        <w:t xml:space="preserve"> </w:t>
      </w:r>
      <w:r w:rsidR="000335A9" w:rsidRPr="00220E9F">
        <w:rPr>
          <w:rFonts w:ascii="Verdana" w:hAnsi="Verdana" w:cs="Arial"/>
        </w:rPr>
        <w:t>(SICOV</w:t>
      </w:r>
      <w:r w:rsidR="007E56D8" w:rsidRPr="00220E9F">
        <w:rPr>
          <w:rFonts w:ascii="Verdana" w:hAnsi="Verdana" w:cs="Arial"/>
        </w:rPr>
        <w:t xml:space="preserve"> -</w:t>
      </w:r>
      <w:r w:rsidR="000335A9" w:rsidRPr="00220E9F">
        <w:rPr>
          <w:rFonts w:ascii="Verdana" w:hAnsi="Verdana" w:cs="Arial"/>
        </w:rPr>
        <w:t xml:space="preserve"> Puertos)</w:t>
      </w:r>
      <w:r w:rsidRPr="00220E9F">
        <w:rPr>
          <w:rFonts w:ascii="Verdana" w:hAnsi="Verdana" w:cs="Arial"/>
        </w:rPr>
        <w:t xml:space="preserve">, el cual hace parte del Sistema Inteligente Nacional de Supervisión al Transporte (SINST - VIGIA 2) definido en la presente resolución, es un instrumento de vigilancia tecnológica que permitirá fortalecer </w:t>
      </w:r>
      <w:r w:rsidR="000335A9" w:rsidRPr="00220E9F">
        <w:rPr>
          <w:rFonts w:ascii="Verdana" w:hAnsi="Verdana" w:cs="Arial"/>
        </w:rPr>
        <w:t>el seguimiento y control de la operación de la infraestructura portuaria</w:t>
      </w:r>
      <w:r w:rsidR="0032446C" w:rsidRPr="00220E9F">
        <w:rPr>
          <w:rFonts w:ascii="Verdana" w:hAnsi="Verdana" w:cs="Arial"/>
        </w:rPr>
        <w:t xml:space="preserve">, </w:t>
      </w:r>
      <w:r w:rsidR="00AC0470" w:rsidRPr="00220E9F">
        <w:rPr>
          <w:rFonts w:ascii="Verdana" w:hAnsi="Verdana" w:cs="Arial"/>
        </w:rPr>
        <w:t>l</w:t>
      </w:r>
      <w:r w:rsidR="00F83D9A" w:rsidRPr="00220E9F">
        <w:rPr>
          <w:rFonts w:ascii="Verdana" w:hAnsi="Verdana" w:cs="Arial"/>
        </w:rPr>
        <w:t xml:space="preserve">os detalles de las condiciones técnicas, tecnológicas y operativas se encuentran especificados en el anexo técnico </w:t>
      </w:r>
      <w:r w:rsidR="00B943E1" w:rsidRPr="00220E9F">
        <w:rPr>
          <w:rFonts w:ascii="Verdana" w:hAnsi="Verdana" w:cs="Arial"/>
        </w:rPr>
        <w:t>“</w:t>
      </w:r>
      <w:r w:rsidR="00B943E1" w:rsidRPr="00220E9F">
        <w:rPr>
          <w:rFonts w:ascii="Verdana" w:hAnsi="Verdana" w:cs="Arial"/>
          <w:b/>
        </w:rPr>
        <w:t xml:space="preserve">Sistema de Control y Vigilancia (SICOV Puertos)”, </w:t>
      </w:r>
      <w:r w:rsidR="00023632" w:rsidRPr="00220E9F">
        <w:rPr>
          <w:rFonts w:ascii="Verdana" w:hAnsi="Verdana" w:cs="Arial"/>
        </w:rPr>
        <w:t xml:space="preserve">el cual </w:t>
      </w:r>
      <w:r w:rsidR="00F83D9A" w:rsidRPr="00220E9F">
        <w:rPr>
          <w:rFonts w:ascii="Verdana" w:hAnsi="Verdana" w:cs="Arial"/>
        </w:rPr>
        <w:t>forma parte integral de esta resolución.</w:t>
      </w:r>
    </w:p>
    <w:p w14:paraId="36899AAE" w14:textId="77777777" w:rsidR="005D6A1E" w:rsidRPr="00220E9F" w:rsidRDefault="005D6A1E" w:rsidP="00F83D9A">
      <w:pPr>
        <w:contextualSpacing/>
        <w:jc w:val="both"/>
        <w:textAlignment w:val="baseline"/>
        <w:rPr>
          <w:rFonts w:ascii="Verdana" w:hAnsi="Verdana" w:cs="Arial"/>
        </w:rPr>
      </w:pPr>
    </w:p>
    <w:p w14:paraId="49591156" w14:textId="0F7AA862" w:rsidR="00CB3898" w:rsidRPr="00220E9F" w:rsidRDefault="00CB3898" w:rsidP="00CB3898">
      <w:pPr>
        <w:jc w:val="both"/>
        <w:textAlignment w:val="baseline"/>
        <w:rPr>
          <w:rFonts w:ascii="Verdana" w:hAnsi="Verdana" w:cs="Arial"/>
        </w:rPr>
      </w:pPr>
      <w:r w:rsidRPr="00220E9F">
        <w:rPr>
          <w:rFonts w:ascii="Verdana" w:hAnsi="Verdana" w:cs="Arial"/>
          <w:b/>
          <w:bCs/>
        </w:rPr>
        <w:t>Artículo 1.4.</w:t>
      </w:r>
      <w:r w:rsidR="000C0886" w:rsidRPr="00220E9F">
        <w:rPr>
          <w:rFonts w:ascii="Verdana" w:hAnsi="Verdana" w:cs="Arial"/>
          <w:b/>
          <w:bCs/>
        </w:rPr>
        <w:t>4</w:t>
      </w:r>
      <w:r w:rsidRPr="00220E9F">
        <w:rPr>
          <w:rFonts w:ascii="Verdana" w:hAnsi="Verdana" w:cs="Arial"/>
          <w:b/>
          <w:bCs/>
        </w:rPr>
        <w:t>.</w:t>
      </w:r>
      <w:r w:rsidRPr="00220E9F">
        <w:rPr>
          <w:rFonts w:ascii="Verdana" w:hAnsi="Verdana" w:cs="Arial"/>
        </w:rPr>
        <w:t xml:space="preserve"> </w:t>
      </w:r>
      <w:r w:rsidRPr="00220E9F">
        <w:rPr>
          <w:rFonts w:ascii="Verdana" w:hAnsi="Verdana" w:cs="Arial"/>
          <w:b/>
          <w:bCs/>
        </w:rPr>
        <w:t>Operación del Sistema de Control y Vigilancia</w:t>
      </w:r>
      <w:r w:rsidR="00B943E1" w:rsidRPr="00220E9F">
        <w:rPr>
          <w:rFonts w:ascii="Verdana" w:hAnsi="Verdana" w:cs="Arial"/>
          <w:b/>
          <w:bCs/>
        </w:rPr>
        <w:t>.</w:t>
      </w:r>
      <w:r w:rsidR="00B943E1" w:rsidRPr="00220E9F">
        <w:rPr>
          <w:rFonts w:ascii="Verdana" w:hAnsi="Verdana" w:cs="Arial"/>
        </w:rPr>
        <w:t xml:space="preserve"> El Sistema de Control y Vigilancia (SICOV - Puertos), el cual hace parte del Sistema Inteligente Nacional de Supervisión al Transporte (SINST - VIGIA 2)</w:t>
      </w:r>
      <w:r w:rsidRPr="00220E9F">
        <w:rPr>
          <w:rFonts w:ascii="Verdana" w:hAnsi="Verdana" w:cs="Arial"/>
        </w:rPr>
        <w:t xml:space="preserve">, se llevará a cabo de forma gradual, considerando las dos (2) alternativas para el reporte de información definidas por la </w:t>
      </w:r>
      <w:r w:rsidRPr="00220E9F">
        <w:rPr>
          <w:rFonts w:ascii="Verdana" w:hAnsi="Verdana" w:cs="Arial"/>
        </w:rPr>
        <w:lastRenderedPageBreak/>
        <w:t xml:space="preserve">Superintendencia de Transporte en el anexo técnico </w:t>
      </w:r>
      <w:r w:rsidR="00B943E1" w:rsidRPr="00220E9F">
        <w:rPr>
          <w:rFonts w:ascii="Verdana" w:hAnsi="Verdana" w:cs="Arial"/>
        </w:rPr>
        <w:t>“</w:t>
      </w:r>
      <w:r w:rsidR="00B943E1" w:rsidRPr="00220E9F">
        <w:rPr>
          <w:rFonts w:ascii="Verdana" w:hAnsi="Verdana" w:cs="Arial"/>
          <w:b/>
        </w:rPr>
        <w:t xml:space="preserve">Sistema de Control y Vigilancia (SICOV Puertos)”. </w:t>
      </w:r>
      <w:r w:rsidRPr="00220E9F">
        <w:rPr>
          <w:rFonts w:ascii="Verdana" w:hAnsi="Verdana" w:cs="Arial"/>
        </w:rPr>
        <w:t>Este enfoque escalonado tiene como objetivo permitir que los sujetos obligados realicen los análisis necesarios y determinen la alternativa más adecuada para el reporte de información.</w:t>
      </w:r>
    </w:p>
    <w:p w14:paraId="4387CA5E" w14:textId="77777777" w:rsidR="00CB3898" w:rsidRPr="00220E9F" w:rsidRDefault="00CB3898" w:rsidP="00CB3898">
      <w:pPr>
        <w:jc w:val="both"/>
        <w:textAlignment w:val="baseline"/>
        <w:rPr>
          <w:rFonts w:ascii="Verdana" w:hAnsi="Verdana" w:cs="Arial"/>
        </w:rPr>
      </w:pPr>
    </w:p>
    <w:p w14:paraId="26AF6B88" w14:textId="57D91A4A" w:rsidR="000C0886" w:rsidRPr="003253F9" w:rsidRDefault="00CB3898" w:rsidP="00CB3898">
      <w:pPr>
        <w:jc w:val="both"/>
        <w:textAlignment w:val="baseline"/>
        <w:rPr>
          <w:rFonts w:ascii="Verdana" w:hAnsi="Verdana" w:cs="Arial"/>
        </w:rPr>
      </w:pPr>
      <w:r w:rsidRPr="00220E9F">
        <w:rPr>
          <w:rFonts w:ascii="Verdana" w:hAnsi="Verdana" w:cs="Arial"/>
          <w:b/>
          <w:bCs/>
        </w:rPr>
        <w:t xml:space="preserve">Parágrafo 1. </w:t>
      </w:r>
      <w:r w:rsidR="000C0886" w:rsidRPr="00220E9F">
        <w:rPr>
          <w:rFonts w:ascii="Verdana" w:hAnsi="Verdana" w:cs="Arial"/>
        </w:rPr>
        <w:t>La Superintendencia de Transporte, publicará el listado de proveedores tecnológicos autorizados en el siguiente enlace (</w:t>
      </w:r>
      <w:hyperlink r:id="rId11" w:history="1">
        <w:r w:rsidR="000C0886" w:rsidRPr="00220E9F">
          <w:rPr>
            <w:rStyle w:val="Hipervnculo"/>
            <w:rFonts w:ascii="Verdana" w:hAnsi="Verdana" w:cs="Arial"/>
            <w:color w:val="auto"/>
          </w:rPr>
          <w:t>https://transformaciondigital.supertransporte.gov.co</w:t>
        </w:r>
      </w:hyperlink>
      <w:r w:rsidR="000C0886" w:rsidRPr="00220E9F">
        <w:rPr>
          <w:rFonts w:ascii="Verdana" w:hAnsi="Verdana" w:cs="Arial"/>
        </w:rPr>
        <w:t xml:space="preserve">). </w:t>
      </w:r>
    </w:p>
    <w:p w14:paraId="17CDA0CA" w14:textId="77777777" w:rsidR="000C0886" w:rsidRPr="00220E9F" w:rsidRDefault="000C0886" w:rsidP="00CB3898">
      <w:pPr>
        <w:jc w:val="both"/>
        <w:textAlignment w:val="baseline"/>
        <w:rPr>
          <w:rFonts w:ascii="Verdana" w:hAnsi="Verdana" w:cs="Arial"/>
          <w:b/>
          <w:bCs/>
        </w:rPr>
      </w:pPr>
    </w:p>
    <w:p w14:paraId="4B6B4FF7" w14:textId="2B474D9D" w:rsidR="00CB3898" w:rsidRPr="00220E9F" w:rsidRDefault="000C0886" w:rsidP="00CB3898">
      <w:pPr>
        <w:jc w:val="both"/>
        <w:textAlignment w:val="baseline"/>
        <w:rPr>
          <w:rFonts w:ascii="Verdana" w:hAnsi="Verdana" w:cs="Arial"/>
        </w:rPr>
      </w:pPr>
      <w:r w:rsidRPr="00220E9F">
        <w:rPr>
          <w:rFonts w:ascii="Verdana" w:hAnsi="Verdana" w:cs="Arial"/>
          <w:b/>
          <w:bCs/>
        </w:rPr>
        <w:t xml:space="preserve">Parágrafo 2. </w:t>
      </w:r>
      <w:r w:rsidR="00CB3898" w:rsidRPr="00220E9F">
        <w:rPr>
          <w:rFonts w:ascii="Verdana" w:hAnsi="Verdana" w:cs="Arial"/>
        </w:rPr>
        <w:t xml:space="preserve">El Cronograma de implementación </w:t>
      </w:r>
      <w:r w:rsidR="00E62AB8" w:rsidRPr="00220E9F">
        <w:rPr>
          <w:rFonts w:ascii="Verdana" w:hAnsi="Verdana" w:cs="Arial"/>
        </w:rPr>
        <w:t xml:space="preserve">del Sistema de Control y Vigilancia (SICOV - Puertos), el cual hace parte del Sistema Inteligente Nacional de Supervisión al Transporte (SINST – VIGIA 2) </w:t>
      </w:r>
      <w:r w:rsidR="00CB3898" w:rsidRPr="00220E9F">
        <w:rPr>
          <w:rFonts w:ascii="Verdana" w:hAnsi="Verdana" w:cs="Arial"/>
        </w:rPr>
        <w:t xml:space="preserve">para las actividades, fechas y responsables para la implementación del sistema de Control y Vigilancia de la Operación infraestructura portuaria, estará detallado en el anexo técnico </w:t>
      </w:r>
      <w:r w:rsidR="00E62AB8" w:rsidRPr="00220E9F">
        <w:rPr>
          <w:rFonts w:ascii="Verdana" w:hAnsi="Verdana" w:cs="Arial"/>
        </w:rPr>
        <w:t>“</w:t>
      </w:r>
      <w:r w:rsidR="00E62AB8" w:rsidRPr="00220E9F">
        <w:rPr>
          <w:rFonts w:ascii="Verdana" w:hAnsi="Verdana" w:cs="Arial"/>
          <w:b/>
        </w:rPr>
        <w:t>Sistema de Control y Vigilancia (SICOV Puertos)”,</w:t>
      </w:r>
      <w:r w:rsidR="00CB3898" w:rsidRPr="00220E9F">
        <w:rPr>
          <w:rFonts w:ascii="Verdana" w:hAnsi="Verdana" w:cs="Arial"/>
        </w:rPr>
        <w:t xml:space="preserve"> el cual hace parte integral de esta resolución.</w:t>
      </w:r>
    </w:p>
    <w:p w14:paraId="2D5D5485" w14:textId="77777777" w:rsidR="00252BBB" w:rsidRPr="00220E9F" w:rsidRDefault="00252BBB" w:rsidP="00CB3898">
      <w:pPr>
        <w:jc w:val="both"/>
        <w:textAlignment w:val="baseline"/>
        <w:rPr>
          <w:rFonts w:ascii="Verdana" w:hAnsi="Verdana" w:cs="Arial"/>
        </w:rPr>
      </w:pPr>
    </w:p>
    <w:p w14:paraId="41C386EE" w14:textId="34F0690C" w:rsidR="00517FE5" w:rsidRDefault="00252BBB" w:rsidP="00252BBB">
      <w:pPr>
        <w:jc w:val="both"/>
        <w:textAlignment w:val="baseline"/>
        <w:rPr>
          <w:rFonts w:ascii="Verdana" w:hAnsi="Verdana" w:cs="Arial"/>
        </w:rPr>
      </w:pPr>
      <w:r w:rsidRPr="00220E9F">
        <w:rPr>
          <w:rFonts w:ascii="Verdana" w:hAnsi="Verdana" w:cs="Arial"/>
          <w:b/>
          <w:bCs/>
        </w:rPr>
        <w:t xml:space="preserve">Parágrafo 3. </w:t>
      </w:r>
      <w:r w:rsidR="000F1BB4" w:rsidRPr="00220E9F">
        <w:rPr>
          <w:rFonts w:ascii="Verdana" w:hAnsi="Verdana" w:cs="Arial"/>
          <w:b/>
          <w:bCs/>
        </w:rPr>
        <w:t>Afectaciones</w:t>
      </w:r>
      <w:r w:rsidRPr="00220E9F">
        <w:rPr>
          <w:rFonts w:ascii="Verdana" w:hAnsi="Verdana" w:cs="Arial"/>
          <w:b/>
          <w:bCs/>
        </w:rPr>
        <w:t xml:space="preserve"> tecnológicas</w:t>
      </w:r>
      <w:r w:rsidR="00DF34BD" w:rsidRPr="00220E9F">
        <w:rPr>
          <w:rFonts w:ascii="Verdana" w:hAnsi="Verdana" w:cs="Arial"/>
          <w:b/>
          <w:bCs/>
        </w:rPr>
        <w:t xml:space="preserve"> </w:t>
      </w:r>
      <w:r w:rsidR="00300D6A" w:rsidRPr="00220E9F">
        <w:rPr>
          <w:rFonts w:ascii="Verdana" w:hAnsi="Verdana" w:cs="Arial"/>
          <w:b/>
          <w:bCs/>
        </w:rPr>
        <w:t>por parte de la Superintendencia de Transporte</w:t>
      </w:r>
      <w:r w:rsidRPr="00220E9F">
        <w:rPr>
          <w:rFonts w:ascii="Verdana" w:hAnsi="Verdana" w:cs="Arial"/>
        </w:rPr>
        <w:t xml:space="preserve">. En caso de presentarse </w:t>
      </w:r>
      <w:r w:rsidR="000F1BB4" w:rsidRPr="00220E9F">
        <w:rPr>
          <w:rFonts w:ascii="Verdana" w:hAnsi="Verdana" w:cs="Arial"/>
        </w:rPr>
        <w:t>afectaciones</w:t>
      </w:r>
      <w:r w:rsidRPr="00220E9F">
        <w:rPr>
          <w:rFonts w:ascii="Verdana" w:hAnsi="Verdana" w:cs="Arial"/>
        </w:rPr>
        <w:t xml:space="preserve"> en la infraestructura tecnológica </w:t>
      </w:r>
      <w:r w:rsidR="001963D3" w:rsidRPr="00220E9F">
        <w:rPr>
          <w:rFonts w:ascii="Verdana" w:hAnsi="Verdana" w:cs="Arial"/>
        </w:rPr>
        <w:t>y/o indisponibilidad del servicio de internet por parte de la Superintendencia de Transporte que impida la transmisión de la información</w:t>
      </w:r>
      <w:r w:rsidR="00517FE5" w:rsidRPr="00220E9F">
        <w:rPr>
          <w:rFonts w:ascii="Verdana" w:hAnsi="Verdana" w:cs="Arial"/>
        </w:rPr>
        <w:t xml:space="preserve"> se informará y publicará la fecha y hora del restablecimiento del servicio de reporte de información en el siguiente enlace web: (</w:t>
      </w:r>
      <w:hyperlink r:id="rId12" w:history="1">
        <w:r w:rsidR="00517FE5" w:rsidRPr="00220E9F">
          <w:rPr>
            <w:rStyle w:val="Hipervnculo"/>
            <w:rFonts w:ascii="Verdana" w:hAnsi="Verdana" w:cs="Arial"/>
            <w:color w:val="auto"/>
          </w:rPr>
          <w:t>https://transformaciondigital.supertransporte.gov.co</w:t>
        </w:r>
      </w:hyperlink>
      <w:r w:rsidR="00517FE5" w:rsidRPr="00220E9F">
        <w:rPr>
          <w:rFonts w:ascii="Verdana" w:hAnsi="Verdana" w:cs="Arial"/>
        </w:rPr>
        <w:t>)</w:t>
      </w:r>
      <w:r w:rsidR="0066701E" w:rsidRPr="00220E9F">
        <w:rPr>
          <w:rFonts w:ascii="Verdana" w:hAnsi="Verdana" w:cs="Arial"/>
        </w:rPr>
        <w:t>.</w:t>
      </w:r>
    </w:p>
    <w:p w14:paraId="363E7715" w14:textId="77777777" w:rsidR="00FB2CA1" w:rsidRPr="00220E9F" w:rsidRDefault="00FB2CA1" w:rsidP="00252BBB">
      <w:pPr>
        <w:jc w:val="both"/>
        <w:textAlignment w:val="baseline"/>
        <w:rPr>
          <w:rFonts w:ascii="Verdana" w:hAnsi="Verdana" w:cs="Arial"/>
        </w:rPr>
      </w:pPr>
    </w:p>
    <w:p w14:paraId="3C712D30" w14:textId="1B68EDEB" w:rsidR="0094237F" w:rsidRPr="00220E9F" w:rsidRDefault="00C74468" w:rsidP="00C74468">
      <w:pPr>
        <w:jc w:val="both"/>
        <w:textAlignment w:val="baseline"/>
        <w:rPr>
          <w:rFonts w:ascii="Verdana" w:hAnsi="Verdana" w:cs="Arial"/>
        </w:rPr>
      </w:pPr>
      <w:r w:rsidRPr="00220E9F">
        <w:rPr>
          <w:rFonts w:ascii="Verdana" w:hAnsi="Verdana" w:cs="Arial"/>
        </w:rPr>
        <w:t xml:space="preserve">En esta situación, las sociedades portuarias y/o proveedores tecnológicos deberán garantizar </w:t>
      </w:r>
      <w:r w:rsidR="005E2B10" w:rsidRPr="00220E9F">
        <w:rPr>
          <w:rFonts w:ascii="Verdana" w:hAnsi="Verdana" w:cs="Arial"/>
        </w:rPr>
        <w:t>el</w:t>
      </w:r>
      <w:r w:rsidR="0094237F" w:rsidRPr="00220E9F">
        <w:rPr>
          <w:rFonts w:ascii="Verdana" w:hAnsi="Verdana" w:cs="Arial"/>
        </w:rPr>
        <w:t xml:space="preserve"> report</w:t>
      </w:r>
      <w:r w:rsidR="005E2B10" w:rsidRPr="00220E9F">
        <w:rPr>
          <w:rFonts w:ascii="Verdana" w:hAnsi="Verdana" w:cs="Arial"/>
        </w:rPr>
        <w:t>e de</w:t>
      </w:r>
      <w:r w:rsidR="0094237F" w:rsidRPr="00220E9F">
        <w:rPr>
          <w:rFonts w:ascii="Verdana" w:hAnsi="Verdana" w:cs="Arial"/>
        </w:rPr>
        <w:t xml:space="preserve"> la información que no se haya registrado durante el periodo de la falla tecnológica</w:t>
      </w:r>
      <w:r w:rsidRPr="00220E9F">
        <w:rPr>
          <w:rFonts w:ascii="Verdana" w:hAnsi="Verdana" w:cs="Arial"/>
        </w:rPr>
        <w:t xml:space="preserve"> una vez restablecido el servicio de transmisión de datos</w:t>
      </w:r>
      <w:r w:rsidR="0094237F" w:rsidRPr="00220E9F">
        <w:rPr>
          <w:rFonts w:ascii="Verdana" w:hAnsi="Verdana" w:cs="Arial"/>
        </w:rPr>
        <w:t>.</w:t>
      </w:r>
    </w:p>
    <w:p w14:paraId="77EA2D4E" w14:textId="77777777" w:rsidR="00DF34BD" w:rsidRPr="00220E9F" w:rsidRDefault="00DF34BD" w:rsidP="00C74468">
      <w:pPr>
        <w:jc w:val="both"/>
        <w:textAlignment w:val="baseline"/>
        <w:rPr>
          <w:rFonts w:ascii="Verdana" w:hAnsi="Verdana" w:cs="Arial"/>
        </w:rPr>
      </w:pPr>
    </w:p>
    <w:p w14:paraId="3FAD61DA" w14:textId="77777777" w:rsidR="00AE3716" w:rsidRPr="00220E9F" w:rsidRDefault="00300D6A" w:rsidP="00AE3716">
      <w:pPr>
        <w:jc w:val="both"/>
        <w:textAlignment w:val="baseline"/>
        <w:rPr>
          <w:rFonts w:ascii="Verdana" w:hAnsi="Verdana" w:cs="Arial"/>
        </w:rPr>
      </w:pPr>
      <w:r w:rsidRPr="00220E9F">
        <w:rPr>
          <w:rFonts w:ascii="Verdana" w:hAnsi="Verdana" w:cs="Arial"/>
          <w:b/>
          <w:bCs/>
        </w:rPr>
        <w:t xml:space="preserve">Parágrafo 4. Afectaciones tecnológicas por parte </w:t>
      </w:r>
      <w:r w:rsidR="00960207" w:rsidRPr="00220E9F">
        <w:rPr>
          <w:rFonts w:ascii="Verdana" w:hAnsi="Verdana" w:cs="Arial"/>
          <w:b/>
          <w:bCs/>
        </w:rPr>
        <w:t xml:space="preserve">de las </w:t>
      </w:r>
      <w:r w:rsidRPr="00220E9F">
        <w:rPr>
          <w:rFonts w:ascii="Verdana" w:hAnsi="Verdana" w:cs="Arial"/>
          <w:b/>
          <w:bCs/>
        </w:rPr>
        <w:t>sociedades portuarias y/o proveedores tecnológicos.</w:t>
      </w:r>
      <w:r w:rsidR="00BB0B61" w:rsidRPr="00220E9F">
        <w:rPr>
          <w:rFonts w:ascii="Verdana" w:hAnsi="Verdana" w:cs="Arial"/>
          <w:b/>
          <w:bCs/>
        </w:rPr>
        <w:t xml:space="preserve"> </w:t>
      </w:r>
      <w:r w:rsidR="00DF34BD" w:rsidRPr="00220E9F">
        <w:rPr>
          <w:rFonts w:ascii="Verdana" w:hAnsi="Verdana" w:cs="Arial"/>
        </w:rPr>
        <w:t>En caso de presentarse afectaciones en la infraestructura tecnológica y/o indisponibilidad del servicio de internet por parte</w:t>
      </w:r>
      <w:r w:rsidR="00BB0B61" w:rsidRPr="00220E9F">
        <w:rPr>
          <w:rFonts w:ascii="Verdana" w:hAnsi="Verdana" w:cs="Arial"/>
        </w:rPr>
        <w:t xml:space="preserve"> de</w:t>
      </w:r>
      <w:r w:rsidR="00252BBB" w:rsidRPr="00220E9F">
        <w:rPr>
          <w:rFonts w:ascii="Verdana" w:hAnsi="Verdana" w:cs="Arial"/>
        </w:rPr>
        <w:t xml:space="preserve"> </w:t>
      </w:r>
      <w:r w:rsidR="00183DAE" w:rsidRPr="00220E9F">
        <w:rPr>
          <w:rFonts w:ascii="Verdana" w:hAnsi="Verdana" w:cs="Arial"/>
        </w:rPr>
        <w:t>las sociedades portuarias y/o proveedores tecnológicos</w:t>
      </w:r>
      <w:r w:rsidR="00252BBB" w:rsidRPr="00220E9F">
        <w:rPr>
          <w:rFonts w:ascii="Verdana" w:hAnsi="Verdana" w:cs="Arial"/>
        </w:rPr>
        <w:t>, estos deberán generar un informe técnico e informar a la Superintendencia de Transporte</w:t>
      </w:r>
      <w:r w:rsidR="00AE3716" w:rsidRPr="00220E9F">
        <w:rPr>
          <w:rFonts w:ascii="Verdana" w:hAnsi="Verdana" w:cs="Arial"/>
        </w:rPr>
        <w:t xml:space="preserve">. </w:t>
      </w:r>
    </w:p>
    <w:p w14:paraId="1881628F" w14:textId="77777777" w:rsidR="00AE3716" w:rsidRPr="00220E9F" w:rsidRDefault="00AE3716" w:rsidP="00AE3716">
      <w:pPr>
        <w:jc w:val="both"/>
        <w:textAlignment w:val="baseline"/>
        <w:rPr>
          <w:rFonts w:ascii="Verdana" w:hAnsi="Verdana" w:cs="Arial"/>
        </w:rPr>
      </w:pPr>
    </w:p>
    <w:p w14:paraId="55DD2C52" w14:textId="798FB0DF" w:rsidR="00AE3716" w:rsidRPr="00220E9F" w:rsidRDefault="00AE3716" w:rsidP="00AE3716">
      <w:pPr>
        <w:jc w:val="both"/>
        <w:textAlignment w:val="baseline"/>
        <w:rPr>
          <w:rFonts w:ascii="Verdana" w:hAnsi="Verdana" w:cs="Arial"/>
        </w:rPr>
      </w:pPr>
      <w:r w:rsidRPr="00220E9F">
        <w:rPr>
          <w:rFonts w:ascii="Verdana" w:hAnsi="Verdana" w:cs="Arial"/>
        </w:rPr>
        <w:lastRenderedPageBreak/>
        <w:t>En esta situación, las sociedades portuarias y/o proveedores tecnológicos deberán garantizar el reporte de la información que no se haya registrado durante el periodo de la falla tecnológica una vez restablecido el servicio de transmisión de datos.</w:t>
      </w:r>
    </w:p>
    <w:p w14:paraId="2CA58382" w14:textId="20FA227A" w:rsidR="00AE3716" w:rsidRPr="00220E9F" w:rsidRDefault="00AE3716" w:rsidP="00BB0B61">
      <w:pPr>
        <w:jc w:val="both"/>
        <w:textAlignment w:val="baseline"/>
        <w:rPr>
          <w:rFonts w:ascii="Verdana" w:hAnsi="Verdana" w:cs="Arial"/>
        </w:rPr>
      </w:pPr>
    </w:p>
    <w:p w14:paraId="4C7F2A73" w14:textId="0BA75DC9" w:rsidR="00BE19FF" w:rsidRPr="00220E9F" w:rsidRDefault="00AD20C4" w:rsidP="00CB3898">
      <w:pPr>
        <w:jc w:val="both"/>
        <w:textAlignment w:val="baseline"/>
        <w:rPr>
          <w:rFonts w:ascii="Verdana" w:hAnsi="Verdana" w:cs="Arial"/>
        </w:rPr>
      </w:pPr>
      <w:r w:rsidRPr="00220E9F">
        <w:rPr>
          <w:rFonts w:ascii="Verdana" w:hAnsi="Verdana" w:cs="Arial"/>
          <w:b/>
          <w:bCs/>
        </w:rPr>
        <w:t>Artículo 1.4</w:t>
      </w:r>
      <w:r w:rsidR="00BE19FF" w:rsidRPr="00220E9F">
        <w:rPr>
          <w:rFonts w:ascii="Verdana" w:hAnsi="Verdana" w:cs="Arial"/>
          <w:b/>
          <w:bCs/>
        </w:rPr>
        <w:t>.</w:t>
      </w:r>
      <w:r w:rsidRPr="00220E9F">
        <w:rPr>
          <w:rFonts w:ascii="Verdana" w:hAnsi="Verdana" w:cs="Arial"/>
          <w:b/>
          <w:bCs/>
        </w:rPr>
        <w:t>5</w:t>
      </w:r>
      <w:r w:rsidR="00BE19FF" w:rsidRPr="00220E9F">
        <w:rPr>
          <w:rFonts w:ascii="Verdana" w:hAnsi="Verdana" w:cs="Arial"/>
          <w:b/>
          <w:bCs/>
        </w:rPr>
        <w:t xml:space="preserve"> Comité Técnico Operativo. </w:t>
      </w:r>
      <w:r w:rsidR="00BE19FF" w:rsidRPr="00220E9F">
        <w:rPr>
          <w:rFonts w:ascii="Verdana" w:hAnsi="Verdana" w:cs="Arial"/>
        </w:rPr>
        <w:t>La Superintendencia de Transporte, en un plazo máximo de 30 días hábiles contados a partir de la firma y entrada en vigor de la presente resolución, creará un Comité Técnico-Operativo para el fortalecimiento del sistema de</w:t>
      </w:r>
      <w:r w:rsidRPr="00220E9F">
        <w:rPr>
          <w:rFonts w:ascii="Verdana" w:hAnsi="Verdana" w:cs="Arial"/>
        </w:rPr>
        <w:t xml:space="preserve"> control y</w:t>
      </w:r>
      <w:r w:rsidR="00BE19FF" w:rsidRPr="00220E9F">
        <w:rPr>
          <w:rFonts w:ascii="Verdana" w:hAnsi="Verdana" w:cs="Arial"/>
        </w:rPr>
        <w:t xml:space="preserve"> vigilancia </w:t>
      </w:r>
      <w:r w:rsidRPr="00220E9F">
        <w:rPr>
          <w:rFonts w:ascii="Verdana" w:hAnsi="Verdana" w:cs="Arial"/>
        </w:rPr>
        <w:t>de la operación de la infraestructura portuaria.</w:t>
      </w:r>
    </w:p>
    <w:p w14:paraId="33AE3536" w14:textId="77777777" w:rsidR="00BE19FF" w:rsidRPr="00220E9F" w:rsidRDefault="00BE19FF" w:rsidP="00CB3898">
      <w:pPr>
        <w:jc w:val="both"/>
        <w:textAlignment w:val="baseline"/>
        <w:rPr>
          <w:rFonts w:ascii="Verdana" w:hAnsi="Verdana" w:cs="Arial"/>
        </w:rPr>
      </w:pPr>
    </w:p>
    <w:p w14:paraId="621F038D" w14:textId="2A272054" w:rsidR="00BE19FF" w:rsidRPr="00220E9F" w:rsidRDefault="00BE19FF" w:rsidP="00CB3898">
      <w:pPr>
        <w:jc w:val="both"/>
        <w:textAlignment w:val="baseline"/>
        <w:rPr>
          <w:rFonts w:ascii="Verdana" w:hAnsi="Verdana" w:cs="Arial"/>
        </w:rPr>
      </w:pPr>
      <w:r w:rsidRPr="00220E9F">
        <w:rPr>
          <w:rFonts w:ascii="Verdana" w:hAnsi="Verdana" w:cs="Arial"/>
        </w:rPr>
        <w:t>Este comité tendrá como objetivo robustecer y fortalecer los procesos de reporte de información,</w:t>
      </w:r>
      <w:r w:rsidR="003E0646" w:rsidRPr="00220E9F">
        <w:rPr>
          <w:rFonts w:ascii="Verdana" w:hAnsi="Verdana" w:cs="Arial"/>
        </w:rPr>
        <w:t xml:space="preserve"> </w:t>
      </w:r>
      <w:r w:rsidR="005F220A" w:rsidRPr="00220E9F">
        <w:rPr>
          <w:rFonts w:ascii="Verdana" w:hAnsi="Verdana" w:cs="Arial"/>
        </w:rPr>
        <w:t>revisión</w:t>
      </w:r>
      <w:r w:rsidR="003E0646" w:rsidRPr="00220E9F">
        <w:rPr>
          <w:rFonts w:ascii="Verdana" w:hAnsi="Verdana" w:cs="Arial"/>
        </w:rPr>
        <w:t xml:space="preserve"> de las auditorias,</w:t>
      </w:r>
      <w:r w:rsidRPr="00220E9F">
        <w:rPr>
          <w:rFonts w:ascii="Verdana" w:hAnsi="Verdana" w:cs="Arial"/>
        </w:rPr>
        <w:t xml:space="preserve"> permitiendo mejorar el análisis, la validación y la implementación de innovaciones tecnológicas y operativas, necesarias para definir nuevos controles de vigilancia y control que faciliten la toma de decisiones y el seguimiento de la operación. </w:t>
      </w:r>
    </w:p>
    <w:p w14:paraId="3269F13F" w14:textId="77777777" w:rsidR="00BE19FF" w:rsidRPr="00220E9F" w:rsidRDefault="00BE19FF" w:rsidP="00CB3898">
      <w:pPr>
        <w:jc w:val="both"/>
        <w:textAlignment w:val="baseline"/>
        <w:rPr>
          <w:rFonts w:ascii="Verdana" w:hAnsi="Verdana" w:cs="Arial"/>
        </w:rPr>
      </w:pPr>
    </w:p>
    <w:p w14:paraId="0C34DD6F" w14:textId="0935C893" w:rsidR="00BE19FF" w:rsidRPr="00220E9F" w:rsidRDefault="00BE19FF" w:rsidP="00CB3898">
      <w:pPr>
        <w:jc w:val="both"/>
        <w:textAlignment w:val="baseline"/>
        <w:rPr>
          <w:rFonts w:ascii="Verdana" w:hAnsi="Verdana" w:cs="Arial"/>
        </w:rPr>
      </w:pPr>
      <w:r w:rsidRPr="00220E9F">
        <w:rPr>
          <w:rFonts w:ascii="Verdana" w:hAnsi="Verdana" w:cs="Arial"/>
          <w:b/>
          <w:bCs/>
        </w:rPr>
        <w:t>Parágrafo</w:t>
      </w:r>
      <w:r w:rsidR="00AD20C4" w:rsidRPr="00220E9F">
        <w:rPr>
          <w:rFonts w:ascii="Verdana" w:hAnsi="Verdana" w:cs="Arial"/>
          <w:b/>
          <w:bCs/>
        </w:rPr>
        <w:t xml:space="preserve"> 1</w:t>
      </w:r>
      <w:r w:rsidRPr="00220E9F">
        <w:rPr>
          <w:rFonts w:ascii="Verdana" w:hAnsi="Verdana" w:cs="Arial"/>
        </w:rPr>
        <w:t xml:space="preserve">. El Comité Técnico-Operativo del </w:t>
      </w:r>
      <w:r w:rsidR="00AD20C4" w:rsidRPr="00220E9F">
        <w:rPr>
          <w:rFonts w:ascii="Verdana" w:hAnsi="Verdana" w:cs="Arial"/>
        </w:rPr>
        <w:t>sistema de control y vigilancia de la operación de la infraestructura portuaria</w:t>
      </w:r>
      <w:r w:rsidR="00A926D8" w:rsidRPr="00220E9F">
        <w:rPr>
          <w:rFonts w:ascii="Verdana" w:hAnsi="Verdana" w:cs="Arial"/>
        </w:rPr>
        <w:t xml:space="preserve">, será responsable de: i) verificar el cumplimiento de los requerimientos técnicos establecidos en la presente resolución, </w:t>
      </w:r>
      <w:proofErr w:type="spellStart"/>
      <w:r w:rsidR="00A926D8" w:rsidRPr="00220E9F">
        <w:rPr>
          <w:rFonts w:ascii="Verdana" w:hAnsi="Verdana" w:cs="Arial"/>
        </w:rPr>
        <w:t>ii</w:t>
      </w:r>
      <w:proofErr w:type="spellEnd"/>
      <w:r w:rsidR="00A926D8" w:rsidRPr="00220E9F">
        <w:rPr>
          <w:rFonts w:ascii="Verdana" w:hAnsi="Verdana" w:cs="Arial"/>
        </w:rPr>
        <w:t xml:space="preserve">) supervisar la implementación de mejoras tecnológicas y operativas que se defina en el marco de dicho comité, </w:t>
      </w:r>
      <w:proofErr w:type="spellStart"/>
      <w:r w:rsidR="00A926D8" w:rsidRPr="00220E9F">
        <w:rPr>
          <w:rFonts w:ascii="Verdana" w:hAnsi="Verdana" w:cs="Arial"/>
        </w:rPr>
        <w:t>ii</w:t>
      </w:r>
      <w:r w:rsidR="00E10AFD" w:rsidRPr="00220E9F">
        <w:rPr>
          <w:rFonts w:ascii="Verdana" w:hAnsi="Verdana" w:cs="Arial"/>
        </w:rPr>
        <w:t>i</w:t>
      </w:r>
      <w:proofErr w:type="spellEnd"/>
      <w:r w:rsidR="00A926D8" w:rsidRPr="00220E9F">
        <w:rPr>
          <w:rFonts w:ascii="Verdana" w:hAnsi="Verdana" w:cs="Arial"/>
        </w:rPr>
        <w:t>) Establecer mecanismos para el fortalecimiento de los procesos de reporte de información.</w:t>
      </w:r>
    </w:p>
    <w:p w14:paraId="1C4CCCCA" w14:textId="77777777" w:rsidR="00CB3898" w:rsidRPr="00220E9F" w:rsidRDefault="00CB3898" w:rsidP="00F83D9A">
      <w:pPr>
        <w:contextualSpacing/>
        <w:jc w:val="both"/>
        <w:textAlignment w:val="baseline"/>
        <w:rPr>
          <w:rFonts w:ascii="Verdana" w:hAnsi="Verdana" w:cs="Arial"/>
        </w:rPr>
      </w:pPr>
    </w:p>
    <w:p w14:paraId="4285C3AC" w14:textId="3ED271A2" w:rsidR="00DC5CC0" w:rsidRPr="00220E9F" w:rsidRDefault="0060063B" w:rsidP="0060063B">
      <w:pPr>
        <w:jc w:val="both"/>
        <w:textAlignment w:val="baseline"/>
        <w:rPr>
          <w:rFonts w:ascii="Verdana" w:hAnsi="Verdana" w:cs="Arial"/>
        </w:rPr>
      </w:pPr>
      <w:r w:rsidRPr="00220E9F">
        <w:rPr>
          <w:rFonts w:ascii="Verdana" w:hAnsi="Verdana" w:cs="Arial"/>
          <w:b/>
          <w:bCs/>
        </w:rPr>
        <w:t xml:space="preserve">Parágrafo </w:t>
      </w:r>
      <w:r w:rsidR="00AD20C4" w:rsidRPr="00220E9F">
        <w:rPr>
          <w:rFonts w:ascii="Verdana" w:hAnsi="Verdana" w:cs="Arial"/>
          <w:b/>
          <w:bCs/>
        </w:rPr>
        <w:t>2</w:t>
      </w:r>
      <w:r w:rsidRPr="00220E9F">
        <w:rPr>
          <w:rFonts w:ascii="Verdana" w:hAnsi="Verdana" w:cs="Arial"/>
          <w:b/>
          <w:bCs/>
        </w:rPr>
        <w:t xml:space="preserve">. </w:t>
      </w:r>
      <w:r w:rsidRPr="00220E9F">
        <w:rPr>
          <w:rFonts w:ascii="Verdana" w:hAnsi="Verdana" w:cs="Arial"/>
        </w:rPr>
        <w:t>La Superintendencia de Transporte en el marco del Comité Técnico-Operativo del Sistema de Control y Vigilancia de la Operación de infraestructura portuaria, podrá realizar ajustes o actualizaciones en el cronograma de implementación.</w:t>
      </w:r>
    </w:p>
    <w:p w14:paraId="2B323018" w14:textId="77777777" w:rsidR="00DC5CC0" w:rsidRPr="00220E9F" w:rsidRDefault="00DC5CC0" w:rsidP="0060063B">
      <w:pPr>
        <w:jc w:val="both"/>
        <w:textAlignment w:val="baseline"/>
        <w:rPr>
          <w:rFonts w:ascii="Verdana" w:hAnsi="Verdana" w:cs="Arial"/>
        </w:rPr>
      </w:pPr>
    </w:p>
    <w:p w14:paraId="0761DCB0" w14:textId="12F73B0A" w:rsidR="003135B3" w:rsidRPr="00220E9F" w:rsidRDefault="004B75CF" w:rsidP="00F83D9A">
      <w:pPr>
        <w:contextualSpacing/>
        <w:jc w:val="both"/>
        <w:textAlignment w:val="baseline"/>
        <w:rPr>
          <w:rFonts w:ascii="Verdana" w:hAnsi="Verdana" w:cs="Arial"/>
        </w:rPr>
      </w:pPr>
      <w:r w:rsidRPr="00220E9F">
        <w:rPr>
          <w:rFonts w:ascii="Verdana" w:hAnsi="Verdana" w:cs="Arial"/>
          <w:b/>
          <w:bCs/>
        </w:rPr>
        <w:t>Artículo 1.4.</w:t>
      </w:r>
      <w:r w:rsidR="002E4717" w:rsidRPr="00220E9F">
        <w:rPr>
          <w:rFonts w:ascii="Verdana" w:hAnsi="Verdana" w:cs="Arial"/>
          <w:b/>
          <w:bCs/>
        </w:rPr>
        <w:t>6</w:t>
      </w:r>
      <w:r w:rsidR="003135B3" w:rsidRPr="00220E9F">
        <w:rPr>
          <w:rFonts w:ascii="Verdana" w:hAnsi="Verdana" w:cs="Arial"/>
        </w:rPr>
        <w:t xml:space="preserve">. </w:t>
      </w:r>
      <w:r w:rsidR="003135B3" w:rsidRPr="00220E9F">
        <w:rPr>
          <w:rFonts w:ascii="Verdana" w:hAnsi="Verdana" w:cs="Arial"/>
          <w:b/>
          <w:bCs/>
        </w:rPr>
        <w:t>Obligaciones especiales</w:t>
      </w:r>
      <w:r w:rsidRPr="00220E9F">
        <w:rPr>
          <w:rFonts w:ascii="Verdana" w:hAnsi="Verdana" w:cs="Arial"/>
          <w:b/>
          <w:bCs/>
        </w:rPr>
        <w:t xml:space="preserve"> </w:t>
      </w:r>
      <w:r w:rsidR="002E4717" w:rsidRPr="00220E9F">
        <w:rPr>
          <w:rFonts w:ascii="Verdana" w:hAnsi="Verdana" w:cs="Arial"/>
          <w:b/>
          <w:bCs/>
        </w:rPr>
        <w:t>para el</w:t>
      </w:r>
      <w:r w:rsidRPr="00220E9F">
        <w:rPr>
          <w:rFonts w:ascii="Verdana" w:hAnsi="Verdana" w:cs="Arial"/>
          <w:b/>
          <w:bCs/>
        </w:rPr>
        <w:t xml:space="preserve"> reporte de información</w:t>
      </w:r>
      <w:r w:rsidR="003135B3" w:rsidRPr="00220E9F">
        <w:rPr>
          <w:rFonts w:ascii="Verdana" w:hAnsi="Verdana" w:cs="Arial"/>
          <w:b/>
          <w:bCs/>
        </w:rPr>
        <w:t>.</w:t>
      </w:r>
      <w:r w:rsidR="003135B3" w:rsidRPr="00220E9F">
        <w:rPr>
          <w:rFonts w:ascii="Verdana" w:hAnsi="Verdana" w:cs="Arial"/>
        </w:rPr>
        <w:t xml:space="preserve"> </w:t>
      </w:r>
      <w:r w:rsidRPr="00220E9F">
        <w:rPr>
          <w:rFonts w:ascii="Verdana" w:hAnsi="Verdana" w:cs="Arial"/>
        </w:rPr>
        <w:t>Las sociedades portuarias y</w:t>
      </w:r>
      <w:r w:rsidR="0013518F" w:rsidRPr="00220E9F">
        <w:rPr>
          <w:rFonts w:ascii="Verdana" w:hAnsi="Verdana" w:cs="Arial"/>
        </w:rPr>
        <w:t>/o</w:t>
      </w:r>
      <w:r w:rsidRPr="00220E9F">
        <w:rPr>
          <w:rFonts w:ascii="Verdana" w:hAnsi="Verdana" w:cs="Arial"/>
        </w:rPr>
        <w:t xml:space="preserve"> </w:t>
      </w:r>
      <w:r w:rsidR="00981A4B" w:rsidRPr="00220E9F">
        <w:rPr>
          <w:rFonts w:ascii="Verdana" w:hAnsi="Verdana" w:cs="Arial"/>
        </w:rPr>
        <w:t>p</w:t>
      </w:r>
      <w:r w:rsidR="007756E4" w:rsidRPr="00220E9F">
        <w:rPr>
          <w:rFonts w:ascii="Verdana" w:hAnsi="Verdana" w:cs="Arial"/>
        </w:rPr>
        <w:t>roveedores</w:t>
      </w:r>
      <w:r w:rsidR="003135B3" w:rsidRPr="00220E9F">
        <w:rPr>
          <w:rFonts w:ascii="Verdana" w:hAnsi="Verdana" w:cs="Arial"/>
        </w:rPr>
        <w:t xml:space="preserve"> tecnológicos autorizados por la Superintendencia de Transporte para interoperar con </w:t>
      </w:r>
      <w:r w:rsidR="00FC7784" w:rsidRPr="00220E9F">
        <w:rPr>
          <w:rFonts w:ascii="Verdana" w:hAnsi="Verdana" w:cs="Arial"/>
        </w:rPr>
        <w:t xml:space="preserve">el Sistema de Control y Vigilancia (SICOV Puertos), </w:t>
      </w:r>
      <w:r w:rsidR="003135B3" w:rsidRPr="00220E9F">
        <w:rPr>
          <w:rFonts w:ascii="Verdana" w:hAnsi="Verdana" w:cs="Arial"/>
        </w:rPr>
        <w:t>el cual hace parte del Sistema Inteligente Nacional de Supervisión al Transporte (SINST - VIGIA 2) deberán cumplir con las siguientes obligaciones especiales:</w:t>
      </w:r>
    </w:p>
    <w:p w14:paraId="1DE72D50" w14:textId="77777777" w:rsidR="00FC7784" w:rsidRPr="00220E9F" w:rsidRDefault="00FC7784" w:rsidP="00F83D9A">
      <w:pPr>
        <w:contextualSpacing/>
        <w:jc w:val="both"/>
        <w:textAlignment w:val="baseline"/>
        <w:rPr>
          <w:rFonts w:ascii="Verdana" w:hAnsi="Verdana" w:cs="Arial"/>
        </w:rPr>
      </w:pPr>
    </w:p>
    <w:p w14:paraId="02C417BE" w14:textId="28AEFC3A" w:rsidR="003135B3" w:rsidRPr="00220E9F" w:rsidRDefault="003135B3" w:rsidP="00685045">
      <w:pPr>
        <w:pStyle w:val="Prrafodelista"/>
        <w:numPr>
          <w:ilvl w:val="0"/>
          <w:numId w:val="1"/>
        </w:numPr>
        <w:spacing w:line="240" w:lineRule="auto"/>
        <w:jc w:val="both"/>
        <w:textAlignment w:val="baseline"/>
        <w:rPr>
          <w:rFonts w:ascii="Verdana" w:eastAsia="Times New Roman" w:hAnsi="Verdana" w:cs="Arial"/>
          <w:kern w:val="0"/>
          <w:lang w:eastAsia="es-MX"/>
          <w14:ligatures w14:val="none"/>
        </w:rPr>
      </w:pPr>
      <w:r w:rsidRPr="00220E9F">
        <w:rPr>
          <w:rFonts w:ascii="Verdana" w:eastAsia="Times New Roman" w:hAnsi="Verdana" w:cs="Arial"/>
          <w:kern w:val="0"/>
          <w:lang w:eastAsia="es-MX"/>
          <w14:ligatures w14:val="none"/>
        </w:rPr>
        <w:t>Cumplir con los lineamientos</w:t>
      </w:r>
      <w:r w:rsidR="00685045" w:rsidRPr="00220E9F">
        <w:rPr>
          <w:rFonts w:ascii="Verdana" w:eastAsia="Times New Roman" w:hAnsi="Verdana" w:cs="Arial"/>
          <w:kern w:val="0"/>
          <w:lang w:eastAsia="es-MX"/>
          <w14:ligatures w14:val="none"/>
        </w:rPr>
        <w:t xml:space="preserve"> e informes</w:t>
      </w:r>
      <w:r w:rsidRPr="00220E9F">
        <w:rPr>
          <w:rFonts w:ascii="Verdana" w:eastAsia="Times New Roman" w:hAnsi="Verdana" w:cs="Arial"/>
          <w:kern w:val="0"/>
          <w:lang w:eastAsia="es-MX"/>
          <w14:ligatures w14:val="none"/>
        </w:rPr>
        <w:t xml:space="preserve"> técnicos, tecnológicos y operativos descritos en el anexo técnico </w:t>
      </w:r>
      <w:r w:rsidR="007565ED" w:rsidRPr="00220E9F">
        <w:rPr>
          <w:rFonts w:ascii="Verdana" w:eastAsia="Times New Roman" w:hAnsi="Verdana" w:cs="Arial"/>
          <w:kern w:val="0"/>
          <w:lang w:eastAsia="es-MX"/>
          <w14:ligatures w14:val="none"/>
        </w:rPr>
        <w:t xml:space="preserve">del Sistema de Control y </w:t>
      </w:r>
      <w:r w:rsidR="007565ED" w:rsidRPr="00220E9F">
        <w:rPr>
          <w:rFonts w:ascii="Verdana" w:eastAsia="Times New Roman" w:hAnsi="Verdana" w:cs="Arial"/>
          <w:kern w:val="0"/>
          <w:lang w:eastAsia="es-MX"/>
          <w14:ligatures w14:val="none"/>
        </w:rPr>
        <w:lastRenderedPageBreak/>
        <w:t>Vigilancia (SICOV Puertos), el cual forma parte integral de esta resolución.</w:t>
      </w:r>
      <w:r w:rsidRPr="00220E9F">
        <w:rPr>
          <w:rFonts w:ascii="Verdana" w:eastAsia="Times New Roman" w:hAnsi="Verdana" w:cs="Arial"/>
          <w:kern w:val="0"/>
          <w:lang w:eastAsia="es-MX"/>
          <w14:ligatures w14:val="none"/>
        </w:rPr>
        <w:t xml:space="preserve"> </w:t>
      </w:r>
    </w:p>
    <w:p w14:paraId="4F3715F7" w14:textId="57636C66" w:rsidR="003135B3" w:rsidRPr="00220E9F" w:rsidRDefault="003135B3" w:rsidP="00B6146D">
      <w:pPr>
        <w:pStyle w:val="Prrafodelista"/>
        <w:numPr>
          <w:ilvl w:val="0"/>
          <w:numId w:val="1"/>
        </w:numPr>
        <w:spacing w:line="240" w:lineRule="auto"/>
        <w:jc w:val="both"/>
        <w:textAlignment w:val="baseline"/>
        <w:rPr>
          <w:rFonts w:ascii="Verdana" w:eastAsia="Times New Roman" w:hAnsi="Verdana" w:cs="Arial"/>
          <w:kern w:val="0"/>
          <w:lang w:eastAsia="es-MX"/>
          <w14:ligatures w14:val="none"/>
        </w:rPr>
      </w:pPr>
      <w:r w:rsidRPr="00220E9F">
        <w:rPr>
          <w:rFonts w:ascii="Verdana" w:eastAsia="Times New Roman" w:hAnsi="Verdana" w:cs="Arial"/>
          <w:kern w:val="0"/>
          <w:lang w:eastAsia="es-MX"/>
          <w14:ligatures w14:val="none"/>
        </w:rPr>
        <w:t xml:space="preserve">Informar cualquier situación que pueda afectar </w:t>
      </w:r>
      <w:r w:rsidR="00685045" w:rsidRPr="00220E9F">
        <w:rPr>
          <w:rFonts w:ascii="Verdana" w:eastAsia="Times New Roman" w:hAnsi="Verdana" w:cs="Arial"/>
          <w:kern w:val="0"/>
          <w:lang w:eastAsia="es-MX"/>
          <w14:ligatures w14:val="none"/>
        </w:rPr>
        <w:t xml:space="preserve">el reporte de información en el </w:t>
      </w:r>
      <w:r w:rsidR="00685045" w:rsidRPr="00220E9F">
        <w:rPr>
          <w:rFonts w:ascii="Verdana" w:hAnsi="Verdana" w:cs="Arial"/>
        </w:rPr>
        <w:t>Sistema de Control y Vigilancia de la Operación de infraestructura portuaria.</w:t>
      </w:r>
    </w:p>
    <w:p w14:paraId="37A985C0" w14:textId="6D401A1F" w:rsidR="003135B3" w:rsidRPr="00220E9F" w:rsidRDefault="003135B3" w:rsidP="00B6146D">
      <w:pPr>
        <w:pStyle w:val="Prrafodelista"/>
        <w:numPr>
          <w:ilvl w:val="0"/>
          <w:numId w:val="1"/>
        </w:numPr>
        <w:spacing w:line="240" w:lineRule="auto"/>
        <w:jc w:val="both"/>
        <w:textAlignment w:val="baseline"/>
        <w:rPr>
          <w:rFonts w:ascii="Verdana" w:eastAsia="Times New Roman" w:hAnsi="Verdana" w:cs="Arial"/>
          <w:kern w:val="0"/>
          <w:lang w:eastAsia="es-MX"/>
          <w14:ligatures w14:val="none"/>
        </w:rPr>
      </w:pPr>
      <w:r w:rsidRPr="00220E9F">
        <w:rPr>
          <w:rFonts w:ascii="Verdana" w:eastAsia="Times New Roman" w:hAnsi="Verdana" w:cs="Arial"/>
          <w:kern w:val="0"/>
          <w:lang w:eastAsia="es-MX"/>
          <w14:ligatures w14:val="none"/>
        </w:rPr>
        <w:t>Atender de manera oportuna los requerimientos de la Superintendencia de Transporte.</w:t>
      </w:r>
    </w:p>
    <w:p w14:paraId="58F9BCC3" w14:textId="7B7D7212" w:rsidR="00D83A32" w:rsidRPr="00220E9F" w:rsidRDefault="00E4285D" w:rsidP="007756E4">
      <w:pPr>
        <w:contextualSpacing/>
        <w:jc w:val="both"/>
        <w:textAlignment w:val="baseline"/>
        <w:rPr>
          <w:rFonts w:ascii="Verdana" w:hAnsi="Verdana" w:cs="Arial"/>
        </w:rPr>
      </w:pPr>
      <w:r w:rsidRPr="00220E9F">
        <w:rPr>
          <w:rFonts w:ascii="Verdana" w:hAnsi="Verdana" w:cs="Arial"/>
          <w:b/>
          <w:bCs/>
        </w:rPr>
        <w:t xml:space="preserve">Parágrafo </w:t>
      </w:r>
      <w:r w:rsidR="002E4717" w:rsidRPr="00220E9F">
        <w:rPr>
          <w:rFonts w:ascii="Verdana" w:hAnsi="Verdana" w:cs="Arial"/>
          <w:b/>
          <w:bCs/>
        </w:rPr>
        <w:t>1</w:t>
      </w:r>
      <w:r w:rsidRPr="00220E9F">
        <w:rPr>
          <w:rFonts w:ascii="Verdana" w:hAnsi="Verdana" w:cs="Arial"/>
          <w:b/>
          <w:bCs/>
        </w:rPr>
        <w:t>.</w:t>
      </w:r>
      <w:r w:rsidR="00AF35DD" w:rsidRPr="00220E9F">
        <w:rPr>
          <w:rFonts w:ascii="Verdana" w:hAnsi="Verdana" w:cs="Arial"/>
          <w:b/>
          <w:bCs/>
        </w:rPr>
        <w:t xml:space="preserve"> </w:t>
      </w:r>
      <w:r w:rsidR="00AF35DD" w:rsidRPr="00220E9F">
        <w:rPr>
          <w:rFonts w:ascii="Verdana" w:hAnsi="Verdana" w:cs="Arial"/>
        </w:rPr>
        <w:t>L</w:t>
      </w:r>
      <w:r w:rsidR="00C92A48" w:rsidRPr="00220E9F">
        <w:rPr>
          <w:rFonts w:ascii="Verdana" w:hAnsi="Verdana" w:cs="Arial"/>
        </w:rPr>
        <w:t xml:space="preserve">a Superintendencia de Transporte, </w:t>
      </w:r>
      <w:r w:rsidR="00AF35DD" w:rsidRPr="00220E9F">
        <w:rPr>
          <w:rFonts w:ascii="Verdana" w:hAnsi="Verdana" w:cs="Arial"/>
        </w:rPr>
        <w:t>en el marco de</w:t>
      </w:r>
      <w:r w:rsidR="006E6193" w:rsidRPr="00220E9F">
        <w:rPr>
          <w:rFonts w:ascii="Verdana" w:hAnsi="Verdana" w:cs="Arial"/>
        </w:rPr>
        <w:t>l</w:t>
      </w:r>
      <w:r w:rsidR="00AF35DD" w:rsidRPr="00220E9F">
        <w:rPr>
          <w:rFonts w:ascii="Verdana" w:hAnsi="Verdana" w:cs="Arial"/>
        </w:rPr>
        <w:t xml:space="preserve"> comité técnico-operativo </w:t>
      </w:r>
      <w:r w:rsidR="00C92A48" w:rsidRPr="00220E9F">
        <w:rPr>
          <w:rFonts w:ascii="Verdana" w:hAnsi="Verdana" w:cs="Arial"/>
        </w:rPr>
        <w:t>podrá dejar sin efecto la autorización</w:t>
      </w:r>
      <w:r w:rsidR="00421E14" w:rsidRPr="00220E9F">
        <w:rPr>
          <w:rFonts w:ascii="Verdana" w:hAnsi="Verdana" w:cs="Arial"/>
        </w:rPr>
        <w:t xml:space="preserve"> </w:t>
      </w:r>
      <w:r w:rsidR="00C92A48" w:rsidRPr="00220E9F">
        <w:rPr>
          <w:rFonts w:ascii="Verdana" w:hAnsi="Verdana" w:cs="Arial"/>
        </w:rPr>
        <w:t>concedida</w:t>
      </w:r>
      <w:r w:rsidR="00A52899" w:rsidRPr="00220E9F">
        <w:rPr>
          <w:rFonts w:ascii="Verdana" w:hAnsi="Verdana" w:cs="Arial"/>
        </w:rPr>
        <w:t xml:space="preserve"> </w:t>
      </w:r>
      <w:r w:rsidR="00B62468" w:rsidRPr="00220E9F">
        <w:rPr>
          <w:rFonts w:ascii="Verdana" w:hAnsi="Verdana" w:cs="Arial"/>
        </w:rPr>
        <w:t xml:space="preserve">a </w:t>
      </w:r>
      <w:r w:rsidR="006E6193" w:rsidRPr="00220E9F">
        <w:rPr>
          <w:rFonts w:ascii="Verdana" w:hAnsi="Verdana" w:cs="Arial"/>
        </w:rPr>
        <w:t xml:space="preserve">las </w:t>
      </w:r>
      <w:r w:rsidR="00B62468" w:rsidRPr="00220E9F">
        <w:rPr>
          <w:rFonts w:ascii="Verdana" w:hAnsi="Verdana" w:cs="Arial"/>
        </w:rPr>
        <w:t xml:space="preserve">sociedades portuarias y/o </w:t>
      </w:r>
      <w:r w:rsidR="006E6193" w:rsidRPr="00220E9F">
        <w:rPr>
          <w:rFonts w:ascii="Verdana" w:hAnsi="Verdana" w:cs="Arial"/>
        </w:rPr>
        <w:t xml:space="preserve">los </w:t>
      </w:r>
      <w:r w:rsidR="00B62468" w:rsidRPr="00220E9F">
        <w:rPr>
          <w:rFonts w:ascii="Verdana" w:hAnsi="Verdana" w:cs="Arial"/>
        </w:rPr>
        <w:t xml:space="preserve">proveedores tecnológicos que </w:t>
      </w:r>
      <w:r w:rsidR="00A52899" w:rsidRPr="00220E9F">
        <w:rPr>
          <w:rFonts w:ascii="Verdana" w:hAnsi="Verdana" w:cs="Arial"/>
        </w:rPr>
        <w:t>no cumplan con las condiciones</w:t>
      </w:r>
      <w:r w:rsidR="00D83A32" w:rsidRPr="00220E9F">
        <w:rPr>
          <w:rFonts w:ascii="Verdana" w:hAnsi="Verdana" w:cs="Arial"/>
        </w:rPr>
        <w:t xml:space="preserve"> técnicas, tecnológicas y operativas</w:t>
      </w:r>
      <w:r w:rsidR="00A52899" w:rsidRPr="00220E9F">
        <w:rPr>
          <w:rFonts w:ascii="Verdana" w:hAnsi="Verdana" w:cs="Arial"/>
        </w:rPr>
        <w:t xml:space="preserve"> establecidas en el anexo técnico</w:t>
      </w:r>
      <w:r w:rsidR="005C5358" w:rsidRPr="00220E9F">
        <w:rPr>
          <w:rFonts w:ascii="Verdana" w:hAnsi="Verdana" w:cs="Arial"/>
        </w:rPr>
        <w:t>,</w:t>
      </w:r>
      <w:r w:rsidR="00E96D47" w:rsidRPr="00220E9F">
        <w:rPr>
          <w:rFonts w:ascii="Verdana" w:hAnsi="Verdana" w:cs="Arial"/>
        </w:rPr>
        <w:t xml:space="preserve"> </w:t>
      </w:r>
      <w:r w:rsidR="005C5358" w:rsidRPr="00220E9F">
        <w:rPr>
          <w:rFonts w:ascii="Verdana" w:hAnsi="Verdana" w:cs="Arial"/>
        </w:rPr>
        <w:t>así mismo, otras</w:t>
      </w:r>
      <w:r w:rsidR="00E96D47" w:rsidRPr="00220E9F">
        <w:rPr>
          <w:rFonts w:ascii="Verdana" w:hAnsi="Verdana" w:cs="Arial"/>
        </w:rPr>
        <w:t xml:space="preserve"> disposiciones que modifiquen, adicionen o complementen </w:t>
      </w:r>
      <w:r w:rsidR="00890FDC" w:rsidRPr="00220E9F">
        <w:rPr>
          <w:rFonts w:ascii="Verdana" w:hAnsi="Verdana" w:cs="Arial"/>
        </w:rPr>
        <w:t xml:space="preserve">el </w:t>
      </w:r>
      <w:r w:rsidR="00A52899" w:rsidRPr="00220E9F">
        <w:rPr>
          <w:rFonts w:ascii="Verdana" w:hAnsi="Verdana" w:cs="Arial"/>
          <w:b/>
          <w:bCs/>
        </w:rPr>
        <w:t>“Sistema de Control y Vigilancia (SICOV Puertos)”</w:t>
      </w:r>
      <w:r w:rsidR="007756E4" w:rsidRPr="00220E9F">
        <w:rPr>
          <w:rFonts w:ascii="Verdana" w:hAnsi="Verdana" w:cs="Arial"/>
        </w:rPr>
        <w:t xml:space="preserve">, el cual forma parte integral </w:t>
      </w:r>
      <w:r w:rsidR="00421E14" w:rsidRPr="00220E9F">
        <w:rPr>
          <w:rFonts w:ascii="Verdana" w:hAnsi="Verdana" w:cs="Arial"/>
        </w:rPr>
        <w:t>del Sistema Inteligente Nacional de Supervisión al Transporte (SINST - VIGIA 2)</w:t>
      </w:r>
      <w:r w:rsidR="007756E4" w:rsidRPr="00220E9F">
        <w:rPr>
          <w:rFonts w:ascii="Verdana" w:hAnsi="Verdana" w:cs="Arial"/>
        </w:rPr>
        <w:t>.</w:t>
      </w:r>
      <w:r w:rsidR="006E6193" w:rsidRPr="00220E9F">
        <w:rPr>
          <w:rFonts w:ascii="Verdana" w:hAnsi="Verdana" w:cs="Arial"/>
        </w:rPr>
        <w:t xml:space="preserve"> </w:t>
      </w:r>
    </w:p>
    <w:p w14:paraId="7B44505B" w14:textId="77777777" w:rsidR="00B62468" w:rsidRPr="00220E9F" w:rsidRDefault="00B62468" w:rsidP="007756E4">
      <w:pPr>
        <w:contextualSpacing/>
        <w:jc w:val="both"/>
        <w:textAlignment w:val="baseline"/>
        <w:rPr>
          <w:rFonts w:ascii="Verdana" w:hAnsi="Verdana" w:cs="Arial"/>
        </w:rPr>
      </w:pPr>
    </w:p>
    <w:p w14:paraId="45ADC242" w14:textId="662AC899" w:rsidR="002627B9" w:rsidRPr="00220E9F" w:rsidRDefault="00DF0E5F" w:rsidP="009364EA">
      <w:pPr>
        <w:jc w:val="both"/>
        <w:textAlignment w:val="baseline"/>
        <w:rPr>
          <w:rFonts w:ascii="Verdana" w:hAnsi="Verdana" w:cs="Arial"/>
        </w:rPr>
      </w:pPr>
      <w:r w:rsidRPr="00220E9F">
        <w:rPr>
          <w:rFonts w:ascii="Verdana" w:hAnsi="Verdana" w:cs="Arial"/>
          <w:b/>
          <w:bCs/>
        </w:rPr>
        <w:t>Parágrafo</w:t>
      </w:r>
      <w:r w:rsidR="00EE24A5" w:rsidRPr="00220E9F">
        <w:rPr>
          <w:rFonts w:ascii="Verdana" w:hAnsi="Verdana" w:cs="Arial"/>
          <w:b/>
          <w:bCs/>
        </w:rPr>
        <w:t xml:space="preserve"> </w:t>
      </w:r>
      <w:r w:rsidR="002E4717" w:rsidRPr="00220E9F">
        <w:rPr>
          <w:rFonts w:ascii="Verdana" w:hAnsi="Verdana" w:cs="Arial"/>
          <w:b/>
          <w:bCs/>
        </w:rPr>
        <w:t>2</w:t>
      </w:r>
      <w:r w:rsidR="004E01B2" w:rsidRPr="00220E9F">
        <w:rPr>
          <w:rFonts w:ascii="Verdana" w:hAnsi="Verdana" w:cs="Arial"/>
        </w:rPr>
        <w:t>.</w:t>
      </w:r>
      <w:r w:rsidR="001142F9" w:rsidRPr="00220E9F">
        <w:rPr>
          <w:rFonts w:ascii="Verdana" w:hAnsi="Verdana" w:cs="Arial"/>
        </w:rPr>
        <w:t xml:space="preserve"> </w:t>
      </w:r>
      <w:r w:rsidR="002627B9" w:rsidRPr="00220E9F">
        <w:rPr>
          <w:rFonts w:ascii="Verdana" w:hAnsi="Verdana" w:cs="Arial"/>
        </w:rPr>
        <w:t xml:space="preserve">Las soluciones tecnológicas </w:t>
      </w:r>
      <w:r w:rsidR="00B33CFA" w:rsidRPr="00220E9F">
        <w:rPr>
          <w:rFonts w:ascii="Verdana" w:hAnsi="Verdana" w:cs="Arial"/>
        </w:rPr>
        <w:t xml:space="preserve">de las sociedades portuarias y/o proveedores tecnológicos </w:t>
      </w:r>
      <w:r w:rsidR="0065673D" w:rsidRPr="00220E9F">
        <w:rPr>
          <w:rFonts w:ascii="Verdana" w:hAnsi="Verdana" w:cs="Arial"/>
        </w:rPr>
        <w:t>autorizad</w:t>
      </w:r>
      <w:r w:rsidR="00B33CFA" w:rsidRPr="00220E9F">
        <w:rPr>
          <w:rFonts w:ascii="Verdana" w:hAnsi="Verdana" w:cs="Arial"/>
        </w:rPr>
        <w:t>a</w:t>
      </w:r>
      <w:r w:rsidR="0065673D" w:rsidRPr="00220E9F">
        <w:rPr>
          <w:rFonts w:ascii="Verdana" w:hAnsi="Verdana" w:cs="Arial"/>
        </w:rPr>
        <w:t>s</w:t>
      </w:r>
      <w:r w:rsidR="00B33CFA" w:rsidRPr="00220E9F">
        <w:rPr>
          <w:rFonts w:ascii="Verdana" w:hAnsi="Verdana" w:cs="Arial"/>
        </w:rPr>
        <w:t xml:space="preserve"> </w:t>
      </w:r>
      <w:r w:rsidR="002627B9" w:rsidRPr="00220E9F">
        <w:rPr>
          <w:rFonts w:ascii="Verdana" w:hAnsi="Verdana" w:cs="Arial"/>
        </w:rPr>
        <w:t xml:space="preserve">que interoperen con el </w:t>
      </w:r>
      <w:r w:rsidR="00AF4825" w:rsidRPr="00220E9F">
        <w:rPr>
          <w:rFonts w:ascii="Verdana" w:hAnsi="Verdana" w:cs="Arial"/>
        </w:rPr>
        <w:t>S</w:t>
      </w:r>
      <w:r w:rsidR="002627B9" w:rsidRPr="00220E9F">
        <w:rPr>
          <w:rFonts w:ascii="Verdana" w:hAnsi="Verdana" w:cs="Arial"/>
        </w:rPr>
        <w:t xml:space="preserve">istema de </w:t>
      </w:r>
      <w:r w:rsidR="00AF4825" w:rsidRPr="00220E9F">
        <w:rPr>
          <w:rFonts w:ascii="Verdana" w:hAnsi="Verdana" w:cs="Arial"/>
        </w:rPr>
        <w:t>C</w:t>
      </w:r>
      <w:r w:rsidR="002627B9" w:rsidRPr="00220E9F">
        <w:rPr>
          <w:rFonts w:ascii="Verdana" w:hAnsi="Verdana" w:cs="Arial"/>
        </w:rPr>
        <w:t>ontrol</w:t>
      </w:r>
      <w:r w:rsidR="008E2592" w:rsidRPr="00220E9F">
        <w:rPr>
          <w:rFonts w:ascii="Verdana" w:hAnsi="Verdana" w:cs="Arial"/>
        </w:rPr>
        <w:t xml:space="preserve"> y Vigilancia</w:t>
      </w:r>
      <w:r w:rsidR="00AC7BDE" w:rsidRPr="00220E9F">
        <w:rPr>
          <w:rFonts w:ascii="Verdana" w:hAnsi="Verdana" w:cs="Arial"/>
        </w:rPr>
        <w:t xml:space="preserve"> </w:t>
      </w:r>
      <w:r w:rsidR="00AF4825" w:rsidRPr="00220E9F">
        <w:rPr>
          <w:rFonts w:ascii="Verdana" w:hAnsi="Verdana" w:cs="Arial"/>
        </w:rPr>
        <w:t>en Puertos</w:t>
      </w:r>
      <w:r w:rsidR="00207696" w:rsidRPr="00220E9F">
        <w:rPr>
          <w:rFonts w:ascii="Verdana" w:hAnsi="Verdana" w:cs="Arial"/>
        </w:rPr>
        <w:t xml:space="preserve"> (SICOV Puertos)</w:t>
      </w:r>
      <w:r w:rsidR="002627B9" w:rsidRPr="00220E9F">
        <w:rPr>
          <w:rFonts w:ascii="Verdana" w:hAnsi="Verdana" w:cs="Arial"/>
        </w:rPr>
        <w:t xml:space="preserve">, el cual hace parte del Sistema Inteligente Nacional de Supervisión al Transporte (SINST – VIGIA 2), deberán someterse a una auditoría al menos una vez al año o cuando la Superintendencia de Transporte lo considere pertinente. </w:t>
      </w:r>
    </w:p>
    <w:p w14:paraId="36023199" w14:textId="77777777" w:rsidR="002627B9" w:rsidRPr="00220E9F" w:rsidRDefault="002627B9" w:rsidP="002627B9">
      <w:pPr>
        <w:ind w:left="1056"/>
        <w:jc w:val="both"/>
        <w:textAlignment w:val="baseline"/>
        <w:rPr>
          <w:rFonts w:ascii="Verdana" w:hAnsi="Verdana" w:cs="Arial"/>
        </w:rPr>
      </w:pPr>
    </w:p>
    <w:p w14:paraId="2E1553D2" w14:textId="54087D69" w:rsidR="00902251" w:rsidRPr="00220E9F" w:rsidRDefault="002627B9" w:rsidP="00C37CBA">
      <w:pPr>
        <w:jc w:val="both"/>
        <w:textAlignment w:val="baseline"/>
        <w:rPr>
          <w:rFonts w:ascii="Verdana" w:hAnsi="Verdana" w:cs="Arial"/>
        </w:rPr>
      </w:pPr>
      <w:r w:rsidRPr="00220E9F">
        <w:rPr>
          <w:rFonts w:ascii="Verdana" w:hAnsi="Verdana" w:cs="Arial"/>
        </w:rPr>
        <w:t>Estas auditorias tendrán como objetivo principal verificar</w:t>
      </w:r>
      <w:r w:rsidR="001C0DE4" w:rsidRPr="00220E9F">
        <w:rPr>
          <w:rFonts w:ascii="Verdana" w:hAnsi="Verdana" w:cs="Arial"/>
        </w:rPr>
        <w:t xml:space="preserve"> el cumplimiento de las condiciones técnicas, tecnológicas y operativas establecidas en el anexo técnico </w:t>
      </w:r>
      <w:r w:rsidR="003113A0" w:rsidRPr="00220E9F">
        <w:rPr>
          <w:rFonts w:ascii="Verdana" w:hAnsi="Verdana" w:cs="Arial"/>
          <w:b/>
          <w:bCs/>
        </w:rPr>
        <w:t>“Sistema de Control y Vigilancia (SICOV Puertos)”</w:t>
      </w:r>
      <w:r w:rsidR="00DC6293" w:rsidRPr="00220E9F">
        <w:rPr>
          <w:rFonts w:ascii="Verdana" w:hAnsi="Verdana" w:cs="Arial"/>
          <w:b/>
          <w:bCs/>
        </w:rPr>
        <w:t>.</w:t>
      </w:r>
    </w:p>
    <w:p w14:paraId="66E70978" w14:textId="77777777" w:rsidR="00902251" w:rsidRPr="00220E9F" w:rsidRDefault="00902251" w:rsidP="00C37CBA">
      <w:pPr>
        <w:jc w:val="both"/>
        <w:textAlignment w:val="baseline"/>
        <w:rPr>
          <w:rFonts w:ascii="Verdana" w:hAnsi="Verdana" w:cs="Arial"/>
        </w:rPr>
      </w:pPr>
    </w:p>
    <w:p w14:paraId="20BCA5A1" w14:textId="0A8C6D7A" w:rsidR="00F63DE3" w:rsidRPr="00220E9F" w:rsidRDefault="00EE24A5" w:rsidP="00F63DE3">
      <w:pPr>
        <w:jc w:val="both"/>
        <w:textAlignment w:val="baseline"/>
        <w:rPr>
          <w:rFonts w:ascii="Verdana" w:hAnsi="Verdana" w:cs="Arial"/>
        </w:rPr>
      </w:pPr>
      <w:r w:rsidRPr="00220E9F">
        <w:rPr>
          <w:rFonts w:ascii="Verdana" w:hAnsi="Verdana" w:cs="Arial"/>
          <w:b/>
          <w:bCs/>
        </w:rPr>
        <w:t xml:space="preserve">Parágrafo </w:t>
      </w:r>
      <w:r w:rsidR="00EF1EA6" w:rsidRPr="00220E9F">
        <w:rPr>
          <w:rFonts w:ascii="Verdana" w:hAnsi="Verdana" w:cs="Arial"/>
          <w:b/>
          <w:bCs/>
        </w:rPr>
        <w:t>3</w:t>
      </w:r>
      <w:r w:rsidRPr="00220E9F">
        <w:rPr>
          <w:rFonts w:ascii="Verdana" w:hAnsi="Verdana" w:cs="Arial"/>
        </w:rPr>
        <w:t xml:space="preserve">: </w:t>
      </w:r>
      <w:r w:rsidR="002627B9" w:rsidRPr="00220E9F">
        <w:rPr>
          <w:rFonts w:ascii="Verdana" w:hAnsi="Verdana" w:cs="Arial"/>
        </w:rPr>
        <w:t>Los costos directos e indirectos asociados a la</w:t>
      </w:r>
      <w:r w:rsidR="00E10AFD" w:rsidRPr="00220E9F">
        <w:rPr>
          <w:rFonts w:ascii="Verdana" w:hAnsi="Verdana" w:cs="Arial"/>
        </w:rPr>
        <w:t>s</w:t>
      </w:r>
      <w:r w:rsidR="002627B9" w:rsidRPr="00220E9F">
        <w:rPr>
          <w:rFonts w:ascii="Verdana" w:hAnsi="Verdana" w:cs="Arial"/>
        </w:rPr>
        <w:t xml:space="preserve"> auditoría</w:t>
      </w:r>
      <w:r w:rsidR="00E10AFD" w:rsidRPr="00220E9F">
        <w:rPr>
          <w:rFonts w:ascii="Verdana" w:hAnsi="Verdana" w:cs="Arial"/>
        </w:rPr>
        <w:t>s</w:t>
      </w:r>
      <w:r w:rsidR="002627B9" w:rsidRPr="00220E9F">
        <w:rPr>
          <w:rFonts w:ascii="Verdana" w:hAnsi="Verdana" w:cs="Arial"/>
        </w:rPr>
        <w:t xml:space="preserve"> estarán a cargo de</w:t>
      </w:r>
      <w:r w:rsidR="00F63DE3" w:rsidRPr="00220E9F">
        <w:rPr>
          <w:rFonts w:ascii="Verdana" w:hAnsi="Verdana" w:cs="Arial"/>
        </w:rPr>
        <w:t xml:space="preserve"> las sociedades portuarias y/o proveedores tecnológicos </w:t>
      </w:r>
    </w:p>
    <w:p w14:paraId="5B5899DA" w14:textId="6D723F14" w:rsidR="002627B9" w:rsidRPr="00220E9F" w:rsidRDefault="00B65AEA" w:rsidP="00C37CBA">
      <w:pPr>
        <w:jc w:val="both"/>
        <w:textAlignment w:val="baseline"/>
        <w:rPr>
          <w:rFonts w:ascii="Verdana" w:hAnsi="Verdana" w:cs="Arial"/>
        </w:rPr>
      </w:pPr>
      <w:r w:rsidRPr="00220E9F">
        <w:rPr>
          <w:rFonts w:ascii="Verdana" w:hAnsi="Verdana" w:cs="Arial"/>
        </w:rPr>
        <w:t>autorizados por</w:t>
      </w:r>
      <w:r w:rsidR="002627B9" w:rsidRPr="00220E9F">
        <w:rPr>
          <w:rFonts w:ascii="Verdana" w:hAnsi="Verdana" w:cs="Arial"/>
        </w:rPr>
        <w:t xml:space="preserve"> la </w:t>
      </w:r>
      <w:r w:rsidR="00F63DE3" w:rsidRPr="00220E9F">
        <w:rPr>
          <w:rFonts w:ascii="Verdana" w:hAnsi="Verdana" w:cs="Arial"/>
        </w:rPr>
        <w:t>S</w:t>
      </w:r>
      <w:r w:rsidRPr="00220E9F">
        <w:rPr>
          <w:rFonts w:ascii="Verdana" w:hAnsi="Verdana" w:cs="Arial"/>
        </w:rPr>
        <w:t>uper</w:t>
      </w:r>
      <w:r w:rsidR="00AA6655" w:rsidRPr="00220E9F">
        <w:rPr>
          <w:rFonts w:ascii="Verdana" w:hAnsi="Verdana" w:cs="Arial"/>
        </w:rPr>
        <w:t>intende</w:t>
      </w:r>
      <w:r w:rsidR="00A8375F" w:rsidRPr="00220E9F">
        <w:rPr>
          <w:rFonts w:ascii="Verdana" w:hAnsi="Verdana" w:cs="Arial"/>
        </w:rPr>
        <w:t>ncia</w:t>
      </w:r>
      <w:r w:rsidR="00AA6655" w:rsidRPr="00220E9F">
        <w:rPr>
          <w:rFonts w:ascii="Verdana" w:hAnsi="Verdana" w:cs="Arial"/>
        </w:rPr>
        <w:t xml:space="preserve"> de Transporte</w:t>
      </w:r>
      <w:r w:rsidR="00763AF6" w:rsidRPr="00220E9F">
        <w:rPr>
          <w:rFonts w:ascii="Verdana" w:hAnsi="Verdana" w:cs="Arial"/>
        </w:rPr>
        <w:t xml:space="preserve">, </w:t>
      </w:r>
      <w:r w:rsidR="00265E1F" w:rsidRPr="00220E9F">
        <w:rPr>
          <w:rFonts w:ascii="Verdana" w:hAnsi="Verdana" w:cs="Arial"/>
        </w:rPr>
        <w:t xml:space="preserve">conforme con los lineamientos establecidos </w:t>
      </w:r>
      <w:r w:rsidR="00134B8D" w:rsidRPr="00220E9F">
        <w:rPr>
          <w:rFonts w:ascii="Verdana" w:hAnsi="Verdana" w:cs="Arial"/>
        </w:rPr>
        <w:t xml:space="preserve">en el anexo técnico </w:t>
      </w:r>
      <w:r w:rsidR="00134B8D" w:rsidRPr="00220E9F">
        <w:rPr>
          <w:rFonts w:ascii="Verdana" w:hAnsi="Verdana" w:cs="Arial"/>
          <w:b/>
          <w:bCs/>
        </w:rPr>
        <w:t>“Sistema de Control y Vigilancia (SICOV Puertos)”.</w:t>
      </w:r>
    </w:p>
    <w:p w14:paraId="24B6CF17" w14:textId="77777777" w:rsidR="00C714AC" w:rsidRPr="00220E9F" w:rsidRDefault="00C714AC" w:rsidP="002627B9">
      <w:pPr>
        <w:ind w:left="1056"/>
        <w:jc w:val="both"/>
        <w:textAlignment w:val="baseline"/>
        <w:rPr>
          <w:rFonts w:ascii="Verdana" w:hAnsi="Verdana" w:cs="Arial"/>
        </w:rPr>
      </w:pPr>
    </w:p>
    <w:p w14:paraId="711323B3" w14:textId="5285443B" w:rsidR="002627B9" w:rsidRPr="00220E9F" w:rsidRDefault="00EE24A5" w:rsidP="0071422F">
      <w:pPr>
        <w:jc w:val="both"/>
        <w:textAlignment w:val="baseline"/>
        <w:rPr>
          <w:rFonts w:ascii="Verdana" w:hAnsi="Verdana" w:cs="Arial"/>
        </w:rPr>
      </w:pPr>
      <w:r w:rsidRPr="00220E9F">
        <w:rPr>
          <w:rFonts w:ascii="Verdana" w:hAnsi="Verdana" w:cs="Arial"/>
          <w:b/>
          <w:bCs/>
        </w:rPr>
        <w:t xml:space="preserve">Parágrafo </w:t>
      </w:r>
      <w:r w:rsidR="00EF1EA6" w:rsidRPr="00220E9F">
        <w:rPr>
          <w:rFonts w:ascii="Verdana" w:hAnsi="Verdana" w:cs="Arial"/>
          <w:b/>
          <w:bCs/>
        </w:rPr>
        <w:t>4</w:t>
      </w:r>
      <w:r w:rsidRPr="00220E9F">
        <w:rPr>
          <w:rFonts w:ascii="Verdana" w:hAnsi="Verdana" w:cs="Arial"/>
          <w:b/>
          <w:bCs/>
        </w:rPr>
        <w:t>:</w:t>
      </w:r>
      <w:r w:rsidRPr="00220E9F">
        <w:rPr>
          <w:rFonts w:ascii="Verdana" w:hAnsi="Verdana" w:cs="Arial"/>
        </w:rPr>
        <w:t xml:space="preserve"> </w:t>
      </w:r>
      <w:r w:rsidR="002627B9" w:rsidRPr="00220E9F">
        <w:rPr>
          <w:rFonts w:ascii="Verdana" w:hAnsi="Verdana" w:cs="Arial"/>
        </w:rPr>
        <w:t xml:space="preserve">Las personas naturales o jurídicas interesadas en prestar el servicio de auditoría a las soluciones tecnológicas </w:t>
      </w:r>
      <w:r w:rsidR="0071422F" w:rsidRPr="00220E9F">
        <w:rPr>
          <w:rFonts w:ascii="Verdana" w:hAnsi="Verdana" w:cs="Arial"/>
        </w:rPr>
        <w:t>de las sociedades portuarias y/o proveedores tecnológicos autorizados por la Superintendencia de Transporte</w:t>
      </w:r>
      <w:r w:rsidR="002627B9" w:rsidRPr="00220E9F">
        <w:rPr>
          <w:rFonts w:ascii="Verdana" w:hAnsi="Verdana" w:cs="Arial"/>
        </w:rPr>
        <w:t xml:space="preserve"> que interoperen con el </w:t>
      </w:r>
      <w:r w:rsidR="00C714AC" w:rsidRPr="00220E9F">
        <w:rPr>
          <w:rFonts w:ascii="Verdana" w:hAnsi="Verdana" w:cs="Arial"/>
        </w:rPr>
        <w:t>S</w:t>
      </w:r>
      <w:r w:rsidR="002627B9" w:rsidRPr="00220E9F">
        <w:rPr>
          <w:rFonts w:ascii="Verdana" w:hAnsi="Verdana" w:cs="Arial"/>
        </w:rPr>
        <w:t xml:space="preserve">istema de </w:t>
      </w:r>
      <w:r w:rsidR="00C714AC" w:rsidRPr="00220E9F">
        <w:rPr>
          <w:rFonts w:ascii="Verdana" w:hAnsi="Verdana" w:cs="Arial"/>
        </w:rPr>
        <w:t>C</w:t>
      </w:r>
      <w:r w:rsidR="002627B9" w:rsidRPr="00220E9F">
        <w:rPr>
          <w:rFonts w:ascii="Verdana" w:hAnsi="Verdana" w:cs="Arial"/>
        </w:rPr>
        <w:t>ontrol</w:t>
      </w:r>
      <w:r w:rsidR="008E2592" w:rsidRPr="00220E9F">
        <w:rPr>
          <w:rFonts w:ascii="Verdana" w:hAnsi="Verdana" w:cs="Arial"/>
        </w:rPr>
        <w:t xml:space="preserve"> Vigilancia</w:t>
      </w:r>
      <w:r w:rsidR="002627B9" w:rsidRPr="00220E9F">
        <w:rPr>
          <w:rFonts w:ascii="Verdana" w:hAnsi="Verdana" w:cs="Arial"/>
        </w:rPr>
        <w:t xml:space="preserve"> </w:t>
      </w:r>
      <w:r w:rsidR="00C714AC" w:rsidRPr="00220E9F">
        <w:rPr>
          <w:rFonts w:ascii="Verdana" w:hAnsi="Verdana" w:cs="Arial"/>
        </w:rPr>
        <w:t>en Puertos</w:t>
      </w:r>
      <w:r w:rsidR="00AC7BDE" w:rsidRPr="00220E9F">
        <w:rPr>
          <w:rFonts w:ascii="Verdana" w:hAnsi="Verdana" w:cs="Arial"/>
        </w:rPr>
        <w:t xml:space="preserve"> (SICOV Puertos),</w:t>
      </w:r>
      <w:r w:rsidR="002627B9" w:rsidRPr="00220E9F">
        <w:rPr>
          <w:rFonts w:ascii="Verdana" w:hAnsi="Verdana" w:cs="Arial"/>
        </w:rPr>
        <w:t xml:space="preserve"> el cual hace parte del </w:t>
      </w:r>
      <w:r w:rsidR="002627B9" w:rsidRPr="00220E9F">
        <w:rPr>
          <w:rFonts w:ascii="Verdana" w:hAnsi="Verdana" w:cs="Arial"/>
        </w:rPr>
        <w:lastRenderedPageBreak/>
        <w:t>Sistema Inteligente Nacional de Supervisión al Transporte (SINST – VIGIA 2), deberán registrarse ante la Superintendencia de Transporte conforme con los lineamientos establecidos por la Entidad en la resolución 12173 de 2024</w:t>
      </w:r>
      <w:r w:rsidR="00E32F2F" w:rsidRPr="00220E9F">
        <w:rPr>
          <w:rFonts w:ascii="Verdana" w:hAnsi="Verdana" w:cs="Arial"/>
        </w:rPr>
        <w:t xml:space="preserve">, así como, otras disposiciones que modifiquen, adicionen o complementen </w:t>
      </w:r>
      <w:r w:rsidR="005776B7" w:rsidRPr="00220E9F">
        <w:rPr>
          <w:rFonts w:ascii="Verdana" w:hAnsi="Verdana" w:cs="Arial"/>
        </w:rPr>
        <w:t>y</w:t>
      </w:r>
      <w:r w:rsidR="002627B9" w:rsidRPr="00220E9F">
        <w:rPr>
          <w:rFonts w:ascii="Verdana" w:hAnsi="Verdana" w:cs="Arial"/>
        </w:rPr>
        <w:t xml:space="preserve"> que se encuentra</w:t>
      </w:r>
      <w:r w:rsidR="005E36C6" w:rsidRPr="00220E9F">
        <w:rPr>
          <w:rFonts w:ascii="Verdana" w:hAnsi="Verdana" w:cs="Arial"/>
        </w:rPr>
        <w:t>n</w:t>
      </w:r>
      <w:r w:rsidR="002627B9" w:rsidRPr="00220E9F">
        <w:rPr>
          <w:rFonts w:ascii="Verdana" w:hAnsi="Verdana" w:cs="Arial"/>
        </w:rPr>
        <w:t xml:space="preserve"> publicados en el enlace web (</w:t>
      </w:r>
      <w:hyperlink r:id="rId13" w:history="1">
        <w:r w:rsidR="0017302C" w:rsidRPr="00220E9F">
          <w:rPr>
            <w:rStyle w:val="Hipervnculo"/>
            <w:rFonts w:ascii="Verdana" w:hAnsi="Verdana" w:cs="Arial"/>
            <w:color w:val="auto"/>
          </w:rPr>
          <w:t>https://transformaciondigital.supertransporte.gov.co</w:t>
        </w:r>
      </w:hyperlink>
      <w:r w:rsidR="002627B9" w:rsidRPr="00220E9F">
        <w:rPr>
          <w:rFonts w:ascii="Verdana" w:hAnsi="Verdana" w:cs="Arial"/>
        </w:rPr>
        <w:t>)</w:t>
      </w:r>
      <w:r w:rsidR="00BD14E5" w:rsidRPr="00220E9F">
        <w:rPr>
          <w:rFonts w:ascii="Verdana" w:hAnsi="Verdana" w:cs="Arial"/>
        </w:rPr>
        <w:t>.</w:t>
      </w:r>
    </w:p>
    <w:p w14:paraId="677905FC" w14:textId="77777777" w:rsidR="00C714AC" w:rsidRPr="00220E9F" w:rsidRDefault="00C714AC" w:rsidP="00C714AC">
      <w:pPr>
        <w:jc w:val="both"/>
        <w:textAlignment w:val="baseline"/>
        <w:rPr>
          <w:rFonts w:ascii="Verdana" w:hAnsi="Verdana" w:cs="Arial"/>
        </w:rPr>
      </w:pPr>
    </w:p>
    <w:p w14:paraId="4564A436" w14:textId="4D80616A" w:rsidR="00C17C21" w:rsidRPr="00220E9F" w:rsidRDefault="00B9623F" w:rsidP="00B37315">
      <w:pPr>
        <w:contextualSpacing/>
        <w:jc w:val="both"/>
        <w:textAlignment w:val="baseline"/>
        <w:rPr>
          <w:rFonts w:ascii="Verdana" w:hAnsi="Verdana" w:cs="Arial"/>
          <w:lang w:eastAsia="es-CO"/>
        </w:rPr>
      </w:pPr>
      <w:r w:rsidRPr="00220E9F">
        <w:rPr>
          <w:rFonts w:ascii="Verdana" w:hAnsi="Verdana" w:cs="Arial"/>
          <w:b/>
          <w:bCs/>
          <w:lang w:eastAsia="es-CO"/>
        </w:rPr>
        <w:t>Artículo 1.</w:t>
      </w:r>
      <w:r w:rsidR="00AD6ED4" w:rsidRPr="00220E9F">
        <w:rPr>
          <w:rFonts w:ascii="Verdana" w:hAnsi="Verdana" w:cs="Arial"/>
          <w:b/>
          <w:bCs/>
          <w:lang w:eastAsia="es-CO"/>
        </w:rPr>
        <w:t>4</w:t>
      </w:r>
      <w:r w:rsidRPr="00220E9F">
        <w:rPr>
          <w:rFonts w:ascii="Verdana" w:hAnsi="Verdana" w:cs="Arial"/>
          <w:b/>
          <w:bCs/>
          <w:lang w:eastAsia="es-CO"/>
        </w:rPr>
        <w:t>.</w:t>
      </w:r>
      <w:r w:rsidR="002E4717" w:rsidRPr="00220E9F">
        <w:rPr>
          <w:rFonts w:ascii="Verdana" w:hAnsi="Verdana" w:cs="Arial"/>
          <w:b/>
          <w:bCs/>
          <w:lang w:eastAsia="es-CO"/>
        </w:rPr>
        <w:t>7</w:t>
      </w:r>
      <w:r w:rsidRPr="00220E9F">
        <w:rPr>
          <w:rFonts w:ascii="Verdana" w:hAnsi="Verdana" w:cs="Arial"/>
          <w:b/>
          <w:bCs/>
          <w:lang w:eastAsia="es-CO"/>
        </w:rPr>
        <w:t>. Reporte de información</w:t>
      </w:r>
      <w:r w:rsidR="001E2768" w:rsidRPr="00220E9F">
        <w:rPr>
          <w:rFonts w:ascii="Verdana" w:hAnsi="Verdana" w:cs="Arial"/>
          <w:b/>
          <w:bCs/>
          <w:lang w:eastAsia="es-CO"/>
        </w:rPr>
        <w:t>.</w:t>
      </w:r>
      <w:r w:rsidR="00C33F71" w:rsidRPr="00220E9F">
        <w:rPr>
          <w:rFonts w:ascii="Verdana" w:hAnsi="Verdana" w:cs="Arial"/>
          <w:b/>
          <w:bCs/>
          <w:lang w:eastAsia="es-CO"/>
        </w:rPr>
        <w:t xml:space="preserve"> </w:t>
      </w:r>
      <w:r w:rsidR="00C33F71" w:rsidRPr="00220E9F">
        <w:rPr>
          <w:rFonts w:ascii="Verdana" w:hAnsi="Verdana" w:cs="Arial"/>
          <w:lang w:eastAsia="es-CO"/>
        </w:rPr>
        <w:t>Una vez inicie la operación</w:t>
      </w:r>
      <w:r w:rsidR="00DA2057" w:rsidRPr="00220E9F">
        <w:rPr>
          <w:rFonts w:ascii="Verdana" w:hAnsi="Verdana" w:cs="Arial"/>
          <w:lang w:eastAsia="es-CO"/>
        </w:rPr>
        <w:t>,</w:t>
      </w:r>
      <w:r w:rsidR="00C33F71" w:rsidRPr="00220E9F">
        <w:rPr>
          <w:rFonts w:ascii="Verdana" w:hAnsi="Verdana" w:cs="Arial"/>
          <w:lang w:eastAsia="es-CO"/>
        </w:rPr>
        <w:t xml:space="preserve"> </w:t>
      </w:r>
      <w:r w:rsidR="000873CF" w:rsidRPr="00220E9F">
        <w:rPr>
          <w:rFonts w:ascii="Verdana" w:hAnsi="Verdana" w:cs="Arial"/>
          <w:lang w:eastAsia="es-CO"/>
        </w:rPr>
        <w:t xml:space="preserve">las sociedades portuarias y/o proveedores tecnológicos </w:t>
      </w:r>
      <w:r w:rsidR="00C33F71" w:rsidRPr="00220E9F">
        <w:rPr>
          <w:rFonts w:ascii="Verdana" w:hAnsi="Verdana" w:cs="Arial"/>
          <w:lang w:eastAsia="es-CO"/>
        </w:rPr>
        <w:t xml:space="preserve">deberán cumplir </w:t>
      </w:r>
      <w:r w:rsidR="00A10BA6" w:rsidRPr="00220E9F">
        <w:rPr>
          <w:rFonts w:ascii="Verdana" w:hAnsi="Verdana" w:cs="Arial"/>
        </w:rPr>
        <w:t xml:space="preserve">las condiciones técnicas, tecnológicas y operativas establecidas en el anexo técnico, así mismo, otras disposiciones que modifiquen, adicionen o complementen el </w:t>
      </w:r>
      <w:r w:rsidR="00A10BA6" w:rsidRPr="00220E9F">
        <w:rPr>
          <w:rFonts w:ascii="Verdana" w:hAnsi="Verdana" w:cs="Arial"/>
          <w:b/>
          <w:bCs/>
        </w:rPr>
        <w:t>“Sistema de Control y Vigilancia (SICOV Puertos)”</w:t>
      </w:r>
      <w:r w:rsidR="00A10BA6" w:rsidRPr="00220E9F">
        <w:rPr>
          <w:rFonts w:ascii="Verdana" w:hAnsi="Verdana" w:cs="Arial"/>
        </w:rPr>
        <w:t>, el cual forma parte integral del Sistema Inteligente Nacional de Supervisión al Transporte (SINST - VIGIA 2).</w:t>
      </w:r>
    </w:p>
    <w:p w14:paraId="039D1287" w14:textId="77777777" w:rsidR="00EA323D" w:rsidRPr="00220E9F" w:rsidRDefault="00EA323D" w:rsidP="00B37315">
      <w:pPr>
        <w:contextualSpacing/>
        <w:jc w:val="both"/>
        <w:textAlignment w:val="baseline"/>
        <w:rPr>
          <w:rFonts w:ascii="Verdana" w:hAnsi="Verdana" w:cs="Arial"/>
          <w:lang w:eastAsia="es-CO"/>
        </w:rPr>
      </w:pPr>
    </w:p>
    <w:p w14:paraId="49F3094C" w14:textId="290D150D" w:rsidR="00CC058D" w:rsidRPr="00220E9F" w:rsidRDefault="00CC058D" w:rsidP="00CC058D">
      <w:pPr>
        <w:contextualSpacing/>
        <w:jc w:val="both"/>
        <w:textAlignment w:val="baseline"/>
        <w:rPr>
          <w:rFonts w:ascii="Verdana" w:hAnsi="Verdana" w:cs="Arial"/>
          <w:lang w:eastAsia="es-CO"/>
        </w:rPr>
      </w:pPr>
      <w:r w:rsidRPr="00220E9F">
        <w:rPr>
          <w:rFonts w:ascii="Verdana" w:hAnsi="Verdana" w:cs="Arial"/>
          <w:lang w:eastAsia="es-CO"/>
        </w:rPr>
        <w:t xml:space="preserve">Asimismo, </w:t>
      </w:r>
      <w:r w:rsidR="00DA2057" w:rsidRPr="00220E9F">
        <w:rPr>
          <w:rFonts w:ascii="Verdana" w:hAnsi="Verdana" w:cs="Arial"/>
          <w:lang w:eastAsia="es-CO"/>
        </w:rPr>
        <w:t xml:space="preserve">las sociedades portuarias </w:t>
      </w:r>
      <w:r w:rsidRPr="00220E9F">
        <w:rPr>
          <w:rFonts w:ascii="Verdana" w:hAnsi="Verdana" w:cs="Arial"/>
          <w:lang w:eastAsia="es-CO"/>
        </w:rPr>
        <w:t>deberán asegurar que la información contenida sea veraz, completa, exacta, actualizada, comprobable, comprensible y no sea manipulada con el objetivo de engañar u obstruir la actuación administrativa que adelante esta Autoridad, so pena del inicio de las actuaciones administrativas y sancionatorias.</w:t>
      </w:r>
    </w:p>
    <w:p w14:paraId="5B904D51" w14:textId="77777777" w:rsidR="00CC058D" w:rsidRPr="00220E9F" w:rsidRDefault="00CC058D" w:rsidP="00B37315">
      <w:pPr>
        <w:contextualSpacing/>
        <w:jc w:val="both"/>
        <w:textAlignment w:val="baseline"/>
        <w:rPr>
          <w:rFonts w:ascii="Verdana" w:hAnsi="Verdana" w:cs="Arial"/>
          <w:lang w:eastAsia="es-CO"/>
        </w:rPr>
      </w:pPr>
    </w:p>
    <w:p w14:paraId="3FF6B3E8" w14:textId="1BB4CF5B" w:rsidR="009410BC" w:rsidRPr="00220E9F" w:rsidRDefault="00EA323D" w:rsidP="00B37315">
      <w:pPr>
        <w:contextualSpacing/>
        <w:jc w:val="both"/>
        <w:textAlignment w:val="baseline"/>
        <w:rPr>
          <w:rFonts w:ascii="Verdana" w:hAnsi="Verdana" w:cs="Arial"/>
          <w:lang w:eastAsia="es-CO"/>
        </w:rPr>
      </w:pPr>
      <w:r w:rsidRPr="00220E9F">
        <w:rPr>
          <w:rFonts w:ascii="Verdana" w:hAnsi="Verdana" w:cs="Arial"/>
          <w:b/>
          <w:bCs/>
          <w:lang w:eastAsia="es-CO"/>
        </w:rPr>
        <w:t>Parágrafo 1.</w:t>
      </w:r>
      <w:r w:rsidRPr="00220E9F">
        <w:rPr>
          <w:rFonts w:ascii="Verdana" w:hAnsi="Verdana" w:cs="Arial"/>
          <w:lang w:eastAsia="es-CO"/>
        </w:rPr>
        <w:t xml:space="preserve"> </w:t>
      </w:r>
      <w:r w:rsidR="000873CF" w:rsidRPr="00220E9F">
        <w:rPr>
          <w:rFonts w:ascii="Verdana" w:hAnsi="Verdana" w:cs="Arial"/>
          <w:lang w:eastAsia="es-CO"/>
        </w:rPr>
        <w:t>Las sociedades portuarias</w:t>
      </w:r>
      <w:r w:rsidRPr="00220E9F">
        <w:rPr>
          <w:rFonts w:ascii="Verdana" w:hAnsi="Verdana" w:cs="Arial"/>
          <w:lang w:eastAsia="es-CO"/>
        </w:rPr>
        <w:t xml:space="preserve"> </w:t>
      </w:r>
      <w:r w:rsidR="00084D53" w:rsidRPr="00220E9F">
        <w:rPr>
          <w:rFonts w:ascii="Verdana" w:hAnsi="Verdana" w:cs="Arial"/>
          <w:lang w:eastAsia="es-CO"/>
        </w:rPr>
        <w:t xml:space="preserve">autorizadas </w:t>
      </w:r>
      <w:r w:rsidRPr="00220E9F">
        <w:rPr>
          <w:rFonts w:ascii="Verdana" w:hAnsi="Verdana" w:cs="Arial"/>
          <w:lang w:eastAsia="es-CO"/>
        </w:rPr>
        <w:t xml:space="preserve">serán responsables frente a la veracidad y calidad de los datos </w:t>
      </w:r>
      <w:r w:rsidR="00264BDB" w:rsidRPr="00220E9F">
        <w:rPr>
          <w:rFonts w:ascii="Verdana" w:hAnsi="Verdana" w:cs="Arial"/>
          <w:lang w:eastAsia="es-CO"/>
        </w:rPr>
        <w:t xml:space="preserve">reportados </w:t>
      </w:r>
      <w:r w:rsidRPr="00220E9F">
        <w:rPr>
          <w:rFonts w:ascii="Verdana" w:hAnsi="Verdana" w:cs="Arial"/>
          <w:lang w:eastAsia="es-CO"/>
        </w:rPr>
        <w:t>en el sistema de Control y Vigilancia de la Operación en la infraestructura portuaria, el cual hace parte del Sistema Inteligente Nacional de Supervisión al Transporte (SINST – VIGIA 2).</w:t>
      </w:r>
    </w:p>
    <w:p w14:paraId="3D592197" w14:textId="77777777" w:rsidR="00264BDB" w:rsidRPr="00220E9F" w:rsidRDefault="00264BDB" w:rsidP="00B37315">
      <w:pPr>
        <w:contextualSpacing/>
        <w:jc w:val="both"/>
        <w:textAlignment w:val="baseline"/>
        <w:rPr>
          <w:rFonts w:ascii="Verdana" w:hAnsi="Verdana" w:cs="Arial"/>
          <w:lang w:eastAsia="es-CO"/>
        </w:rPr>
      </w:pPr>
    </w:p>
    <w:p w14:paraId="682E80B7" w14:textId="59407C29" w:rsidR="00264BDB" w:rsidRPr="00220E9F" w:rsidRDefault="00264BDB" w:rsidP="00264BDB">
      <w:pPr>
        <w:contextualSpacing/>
        <w:jc w:val="both"/>
        <w:textAlignment w:val="baseline"/>
        <w:rPr>
          <w:rFonts w:ascii="Verdana" w:hAnsi="Verdana" w:cs="Arial"/>
          <w:lang w:eastAsia="es-CO"/>
        </w:rPr>
      </w:pPr>
      <w:r w:rsidRPr="00220E9F">
        <w:rPr>
          <w:rFonts w:ascii="Verdana" w:hAnsi="Verdana" w:cs="Arial"/>
          <w:b/>
          <w:bCs/>
          <w:lang w:eastAsia="es-CO"/>
        </w:rPr>
        <w:t xml:space="preserve">Parágrafo </w:t>
      </w:r>
      <w:r w:rsidR="00751D31" w:rsidRPr="00220E9F">
        <w:rPr>
          <w:rFonts w:ascii="Verdana" w:hAnsi="Verdana" w:cs="Arial"/>
          <w:b/>
          <w:bCs/>
          <w:lang w:eastAsia="es-CO"/>
        </w:rPr>
        <w:t>2</w:t>
      </w:r>
      <w:r w:rsidRPr="00220E9F">
        <w:rPr>
          <w:rFonts w:ascii="Verdana" w:hAnsi="Verdana" w:cs="Arial"/>
          <w:b/>
          <w:bCs/>
          <w:lang w:eastAsia="es-CO"/>
        </w:rPr>
        <w:t>.</w:t>
      </w:r>
      <w:r w:rsidRPr="00220E9F">
        <w:rPr>
          <w:rFonts w:ascii="Verdana" w:hAnsi="Verdana" w:cs="Arial"/>
          <w:lang w:eastAsia="es-CO"/>
        </w:rPr>
        <w:t xml:space="preserve"> Las sociedades portuarias</w:t>
      </w:r>
      <w:r w:rsidR="006C28B8" w:rsidRPr="00220E9F">
        <w:rPr>
          <w:rFonts w:ascii="Verdana" w:hAnsi="Verdana" w:cs="Arial"/>
          <w:lang w:eastAsia="es-CO"/>
        </w:rPr>
        <w:t xml:space="preserve"> serán responsables frente a la veracidad y calidad de los datos registrados por sus proveedores tecnológicos</w:t>
      </w:r>
      <w:r w:rsidR="00496B9D" w:rsidRPr="00220E9F">
        <w:rPr>
          <w:rFonts w:ascii="Verdana" w:hAnsi="Verdana" w:cs="Arial"/>
          <w:lang w:eastAsia="es-CO"/>
        </w:rPr>
        <w:t xml:space="preserve"> autorizados </w:t>
      </w:r>
      <w:r w:rsidR="00751D31" w:rsidRPr="00220E9F">
        <w:rPr>
          <w:rFonts w:ascii="Verdana" w:hAnsi="Verdana" w:cs="Arial"/>
          <w:lang w:eastAsia="es-CO"/>
        </w:rPr>
        <w:t xml:space="preserve">por la Superintendencia de Transporte </w:t>
      </w:r>
      <w:r w:rsidR="003E11E1" w:rsidRPr="00220E9F">
        <w:rPr>
          <w:rFonts w:ascii="Verdana" w:hAnsi="Verdana" w:cs="Arial"/>
          <w:lang w:eastAsia="es-CO"/>
        </w:rPr>
        <w:t>para el r</w:t>
      </w:r>
      <w:r w:rsidRPr="00220E9F">
        <w:rPr>
          <w:rFonts w:ascii="Verdana" w:hAnsi="Verdana" w:cs="Arial"/>
          <w:lang w:eastAsia="es-CO"/>
        </w:rPr>
        <w:t>epo</w:t>
      </w:r>
      <w:r w:rsidR="003E11E1" w:rsidRPr="00220E9F">
        <w:rPr>
          <w:rFonts w:ascii="Verdana" w:hAnsi="Verdana" w:cs="Arial"/>
          <w:lang w:eastAsia="es-CO"/>
        </w:rPr>
        <w:t xml:space="preserve">rte de información </w:t>
      </w:r>
      <w:r w:rsidRPr="00220E9F">
        <w:rPr>
          <w:rFonts w:ascii="Verdana" w:hAnsi="Verdana" w:cs="Arial"/>
          <w:lang w:eastAsia="es-CO"/>
        </w:rPr>
        <w:t>en el sistema de Control y Vigilancia de la Operación en la infraestructura portuaria, el cual hace parte del Sistema Inteligente Nacional de Supervisión al Transporte (SINST – VIGIA 2).</w:t>
      </w:r>
    </w:p>
    <w:p w14:paraId="72C2CBB4" w14:textId="77777777" w:rsidR="009410BC" w:rsidRPr="00220E9F" w:rsidRDefault="009410BC" w:rsidP="00B37315">
      <w:pPr>
        <w:contextualSpacing/>
        <w:jc w:val="both"/>
        <w:textAlignment w:val="baseline"/>
        <w:rPr>
          <w:rFonts w:ascii="Verdana" w:hAnsi="Verdana" w:cs="Arial"/>
          <w:lang w:eastAsia="es-CO"/>
        </w:rPr>
      </w:pPr>
    </w:p>
    <w:p w14:paraId="16E8B7B7" w14:textId="36B695B5" w:rsidR="006C73FE" w:rsidRPr="00220E9F" w:rsidRDefault="006C73FE" w:rsidP="00B37315">
      <w:pPr>
        <w:contextualSpacing/>
        <w:jc w:val="both"/>
        <w:textAlignment w:val="baseline"/>
        <w:rPr>
          <w:rFonts w:ascii="Verdana" w:hAnsi="Verdana" w:cs="Arial"/>
        </w:rPr>
      </w:pPr>
      <w:r w:rsidRPr="00220E9F">
        <w:rPr>
          <w:rFonts w:ascii="Verdana" w:hAnsi="Verdana" w:cs="Arial"/>
          <w:b/>
          <w:bCs/>
          <w:lang w:eastAsia="es-CO"/>
        </w:rPr>
        <w:t>Artículo 1.4.</w:t>
      </w:r>
      <w:r w:rsidR="002E4717" w:rsidRPr="00220E9F">
        <w:rPr>
          <w:rFonts w:ascii="Verdana" w:hAnsi="Verdana" w:cs="Arial"/>
          <w:b/>
          <w:bCs/>
          <w:lang w:eastAsia="es-CO"/>
        </w:rPr>
        <w:t>8</w:t>
      </w:r>
      <w:r w:rsidRPr="00220E9F">
        <w:rPr>
          <w:rFonts w:ascii="Verdana" w:hAnsi="Verdana" w:cs="Arial"/>
          <w:b/>
          <w:bCs/>
          <w:lang w:eastAsia="es-CO"/>
        </w:rPr>
        <w:t xml:space="preserve"> </w:t>
      </w:r>
      <w:r w:rsidRPr="00220E9F">
        <w:rPr>
          <w:rFonts w:ascii="Verdana" w:hAnsi="Verdana" w:cs="Arial"/>
          <w:b/>
          <w:bCs/>
        </w:rPr>
        <w:t>Verificación</w:t>
      </w:r>
      <w:r w:rsidR="00525733" w:rsidRPr="00220E9F">
        <w:rPr>
          <w:rFonts w:ascii="Verdana" w:hAnsi="Verdana" w:cs="Arial"/>
          <w:b/>
          <w:bCs/>
        </w:rPr>
        <w:t xml:space="preserve"> de calidad y veracidad de los reportes de información</w:t>
      </w:r>
      <w:r w:rsidRPr="00220E9F">
        <w:rPr>
          <w:rFonts w:ascii="Verdana" w:hAnsi="Verdana" w:cs="Arial"/>
          <w:b/>
          <w:bCs/>
        </w:rPr>
        <w:t>.</w:t>
      </w:r>
      <w:r w:rsidRPr="00220E9F">
        <w:rPr>
          <w:rFonts w:ascii="Verdana" w:hAnsi="Verdana" w:cs="Arial"/>
        </w:rPr>
        <w:t xml:space="preserve"> En cualquier momento, y con el fin de garantizar </w:t>
      </w:r>
      <w:r w:rsidR="00583163" w:rsidRPr="00220E9F">
        <w:rPr>
          <w:rFonts w:ascii="Verdana" w:hAnsi="Verdana" w:cs="Arial"/>
        </w:rPr>
        <w:t xml:space="preserve">el Seguimiento </w:t>
      </w:r>
      <w:r w:rsidR="0061326D" w:rsidRPr="00220E9F">
        <w:rPr>
          <w:rFonts w:ascii="Verdana" w:hAnsi="Verdana" w:cs="Arial"/>
        </w:rPr>
        <w:t xml:space="preserve">de Control y Vigilancia de la operación </w:t>
      </w:r>
      <w:r w:rsidR="00153DBA" w:rsidRPr="00220E9F">
        <w:rPr>
          <w:rFonts w:ascii="Verdana" w:hAnsi="Verdana" w:cs="Arial"/>
        </w:rPr>
        <w:t>de la infraestructura portuaria</w:t>
      </w:r>
      <w:r w:rsidRPr="00220E9F">
        <w:rPr>
          <w:rFonts w:ascii="Verdana" w:hAnsi="Verdana" w:cs="Arial"/>
        </w:rPr>
        <w:t xml:space="preserve">, la Superintendencia de Transporte podrá realizar requerimientos de información adicional y/o complementaria, realizar </w:t>
      </w:r>
      <w:r w:rsidRPr="00220E9F">
        <w:rPr>
          <w:rFonts w:ascii="Verdana" w:hAnsi="Verdana" w:cs="Arial"/>
        </w:rPr>
        <w:lastRenderedPageBreak/>
        <w:t>visitas de verificación remotas, documentales o in – situ a los sujetos obligados.</w:t>
      </w:r>
    </w:p>
    <w:p w14:paraId="49032107" w14:textId="77777777" w:rsidR="004027FE" w:rsidRPr="00220E9F" w:rsidRDefault="004027FE" w:rsidP="00B37315">
      <w:pPr>
        <w:contextualSpacing/>
        <w:jc w:val="both"/>
        <w:textAlignment w:val="baseline"/>
        <w:rPr>
          <w:rFonts w:ascii="Verdana" w:hAnsi="Verdana" w:cs="Arial"/>
        </w:rPr>
      </w:pPr>
    </w:p>
    <w:p w14:paraId="23DD31B0" w14:textId="5123CB9C" w:rsidR="008D10AD" w:rsidRPr="00220E9F" w:rsidRDefault="004027FE" w:rsidP="008D10AD">
      <w:pPr>
        <w:contextualSpacing/>
        <w:jc w:val="both"/>
        <w:textAlignment w:val="baseline"/>
        <w:rPr>
          <w:rFonts w:ascii="Verdana" w:hAnsi="Verdana" w:cs="Arial"/>
        </w:rPr>
      </w:pPr>
      <w:r w:rsidRPr="00220E9F">
        <w:rPr>
          <w:rFonts w:ascii="Verdana" w:hAnsi="Verdana" w:cs="Arial"/>
          <w:b/>
          <w:bCs/>
        </w:rPr>
        <w:t>Artículo 1.</w:t>
      </w:r>
      <w:r w:rsidR="00AD6ED4" w:rsidRPr="00220E9F">
        <w:rPr>
          <w:rFonts w:ascii="Verdana" w:hAnsi="Verdana" w:cs="Arial"/>
          <w:b/>
          <w:bCs/>
        </w:rPr>
        <w:t>4</w:t>
      </w:r>
      <w:r w:rsidRPr="00220E9F">
        <w:rPr>
          <w:rFonts w:ascii="Verdana" w:hAnsi="Verdana" w:cs="Arial"/>
          <w:b/>
          <w:bCs/>
        </w:rPr>
        <w:t>.</w:t>
      </w:r>
      <w:r w:rsidR="002E4717" w:rsidRPr="00220E9F">
        <w:rPr>
          <w:rFonts w:ascii="Verdana" w:hAnsi="Verdana" w:cs="Arial"/>
          <w:b/>
          <w:bCs/>
        </w:rPr>
        <w:t>9</w:t>
      </w:r>
      <w:r w:rsidRPr="00220E9F">
        <w:rPr>
          <w:rFonts w:ascii="Verdana" w:hAnsi="Verdana" w:cs="Arial"/>
          <w:b/>
          <w:bCs/>
        </w:rPr>
        <w:t xml:space="preserve">. Apropiación y Gestión del Cambio: </w:t>
      </w:r>
      <w:r w:rsidR="008D10AD" w:rsidRPr="00220E9F">
        <w:rPr>
          <w:rFonts w:ascii="Verdana" w:hAnsi="Verdana" w:cs="Arial"/>
        </w:rPr>
        <w:t xml:space="preserve">Para la implementación del Sistema </w:t>
      </w:r>
      <w:r w:rsidR="00B13AE1" w:rsidRPr="00220E9F">
        <w:rPr>
          <w:rFonts w:ascii="Verdana" w:hAnsi="Verdana" w:cs="Arial"/>
        </w:rPr>
        <w:t xml:space="preserve">de </w:t>
      </w:r>
      <w:r w:rsidR="008D10AD" w:rsidRPr="00220E9F">
        <w:rPr>
          <w:rFonts w:ascii="Verdana" w:hAnsi="Verdana" w:cs="Arial"/>
        </w:rPr>
        <w:t xml:space="preserve">Control </w:t>
      </w:r>
      <w:r w:rsidR="00B13AE1" w:rsidRPr="00220E9F">
        <w:rPr>
          <w:rFonts w:ascii="Verdana" w:hAnsi="Verdana" w:cs="Arial"/>
        </w:rPr>
        <w:t xml:space="preserve">y Vigilancia </w:t>
      </w:r>
      <w:r w:rsidR="008D10AD" w:rsidRPr="00220E9F">
        <w:rPr>
          <w:rFonts w:ascii="Verdana" w:hAnsi="Verdana" w:cs="Arial"/>
        </w:rPr>
        <w:t>en Puertos</w:t>
      </w:r>
      <w:r w:rsidR="006417D8" w:rsidRPr="00220E9F">
        <w:rPr>
          <w:rFonts w:ascii="Verdana" w:hAnsi="Verdana" w:cs="Arial"/>
        </w:rPr>
        <w:t xml:space="preserve"> (SICOV Puertos)</w:t>
      </w:r>
      <w:r w:rsidR="008D10AD" w:rsidRPr="00220E9F">
        <w:rPr>
          <w:rFonts w:ascii="Verdana" w:hAnsi="Verdana" w:cs="Arial"/>
        </w:rPr>
        <w:t xml:space="preserve"> que hace parte del Sistema Inteligente Nacional de Supervisión al Transporte (SINST – VIGIA 2), la Superintendencia de Transporte, realizará capacitaciones técnicas y funcionales, y campañas de sensibilización dirigidas a los sujetos obligados y aliados tecnológicos con el propósito de fomentar el uso del sistema y así garantizar la transición hacia el nuevo modelo de vigilancia tecnológica. La información estará disponible en el siguiente enlace web: (</w:t>
      </w:r>
      <w:hyperlink r:id="rId14" w:history="1">
        <w:r w:rsidRPr="00220E9F">
          <w:rPr>
            <w:rStyle w:val="Hipervnculo"/>
            <w:rFonts w:ascii="Verdana" w:hAnsi="Verdana" w:cs="Arial"/>
            <w:color w:val="auto"/>
          </w:rPr>
          <w:t>https://transformaciondigital.supertransporte.gov.co</w:t>
        </w:r>
      </w:hyperlink>
      <w:r w:rsidR="008D10AD" w:rsidRPr="00220E9F">
        <w:rPr>
          <w:rFonts w:ascii="Verdana" w:hAnsi="Verdana" w:cs="Arial"/>
        </w:rPr>
        <w:t>)</w:t>
      </w:r>
      <w:r w:rsidRPr="00220E9F">
        <w:rPr>
          <w:rFonts w:ascii="Verdana" w:hAnsi="Verdana" w:cs="Arial"/>
        </w:rPr>
        <w:t xml:space="preserve"> </w:t>
      </w:r>
      <w:r w:rsidR="008D10AD" w:rsidRPr="00220E9F">
        <w:rPr>
          <w:rFonts w:ascii="Verdana" w:hAnsi="Verdana" w:cs="Arial"/>
        </w:rPr>
        <w:t>.</w:t>
      </w:r>
    </w:p>
    <w:p w14:paraId="77C7F012" w14:textId="77777777" w:rsidR="008D10AD" w:rsidRPr="00220E9F" w:rsidRDefault="008D10AD" w:rsidP="008D10AD">
      <w:pPr>
        <w:contextualSpacing/>
        <w:jc w:val="both"/>
        <w:textAlignment w:val="baseline"/>
        <w:rPr>
          <w:rFonts w:ascii="Verdana" w:hAnsi="Verdana" w:cs="Arial"/>
        </w:rPr>
      </w:pPr>
    </w:p>
    <w:p w14:paraId="7531F3F2" w14:textId="15E25470" w:rsidR="004027FE" w:rsidRPr="00220E9F" w:rsidRDefault="006332FC" w:rsidP="00B37315">
      <w:pPr>
        <w:contextualSpacing/>
        <w:jc w:val="both"/>
        <w:textAlignment w:val="baseline"/>
        <w:rPr>
          <w:rFonts w:ascii="Verdana" w:hAnsi="Verdana" w:cs="Arial"/>
        </w:rPr>
      </w:pPr>
      <w:r w:rsidRPr="00220E9F">
        <w:rPr>
          <w:rFonts w:ascii="Verdana" w:hAnsi="Verdana" w:cs="Arial"/>
          <w:b/>
          <w:bCs/>
        </w:rPr>
        <w:t>Artículo</w:t>
      </w:r>
      <w:r w:rsidR="004027FE" w:rsidRPr="00220E9F">
        <w:rPr>
          <w:rFonts w:ascii="Verdana" w:hAnsi="Verdana" w:cs="Arial"/>
          <w:b/>
          <w:bCs/>
        </w:rPr>
        <w:t xml:space="preserve"> 1.</w:t>
      </w:r>
      <w:r w:rsidRPr="00220E9F">
        <w:rPr>
          <w:rFonts w:ascii="Verdana" w:hAnsi="Verdana" w:cs="Arial"/>
          <w:b/>
          <w:bCs/>
        </w:rPr>
        <w:t>4</w:t>
      </w:r>
      <w:r w:rsidR="004027FE" w:rsidRPr="00220E9F">
        <w:rPr>
          <w:rFonts w:ascii="Verdana" w:hAnsi="Verdana" w:cs="Arial"/>
          <w:b/>
          <w:bCs/>
        </w:rPr>
        <w:t>.</w:t>
      </w:r>
      <w:r w:rsidR="002E4717" w:rsidRPr="00220E9F">
        <w:rPr>
          <w:rFonts w:ascii="Verdana" w:hAnsi="Verdana" w:cs="Arial"/>
          <w:b/>
          <w:bCs/>
        </w:rPr>
        <w:t>10</w:t>
      </w:r>
      <w:r w:rsidR="004027FE" w:rsidRPr="00220E9F">
        <w:rPr>
          <w:rFonts w:ascii="Verdana" w:hAnsi="Verdana" w:cs="Arial"/>
          <w:b/>
          <w:bCs/>
        </w:rPr>
        <w:t>. Actualización y Documentación:</w:t>
      </w:r>
      <w:r w:rsidR="000B3AD8" w:rsidRPr="00220E9F">
        <w:rPr>
          <w:rFonts w:ascii="Verdana" w:hAnsi="Verdana" w:cs="Arial"/>
          <w:b/>
          <w:bCs/>
        </w:rPr>
        <w:t xml:space="preserve"> </w:t>
      </w:r>
      <w:r w:rsidR="008D10AD" w:rsidRPr="00220E9F">
        <w:rPr>
          <w:rFonts w:ascii="Verdana" w:hAnsi="Verdana" w:cs="Arial"/>
        </w:rPr>
        <w:t xml:space="preserve">La Superintendencia de Transporte, mediante circulares, podrá actualizar los aspectos tecnológicos, técnicos y operativos, </w:t>
      </w:r>
      <w:r w:rsidR="000B3AD8" w:rsidRPr="00220E9F">
        <w:rPr>
          <w:rFonts w:ascii="Verdana" w:hAnsi="Verdana" w:cs="Arial"/>
        </w:rPr>
        <w:t xml:space="preserve">las cuales </w:t>
      </w:r>
      <w:r w:rsidR="008D10AD" w:rsidRPr="00220E9F">
        <w:rPr>
          <w:rFonts w:ascii="Verdana" w:hAnsi="Verdana" w:cs="Arial"/>
        </w:rPr>
        <w:t>quedaran disponibles en    el siguiente   enlace web (</w:t>
      </w:r>
      <w:hyperlink r:id="rId15" w:history="1">
        <w:r w:rsidR="004027FE" w:rsidRPr="00220E9F">
          <w:rPr>
            <w:rStyle w:val="Hipervnculo"/>
            <w:rFonts w:ascii="Verdana" w:hAnsi="Verdana" w:cs="Arial"/>
            <w:color w:val="auto"/>
          </w:rPr>
          <w:t>https://transformaciondigital.supertransporte.gov.co</w:t>
        </w:r>
      </w:hyperlink>
      <w:r w:rsidR="008D10AD" w:rsidRPr="00220E9F">
        <w:rPr>
          <w:rFonts w:ascii="Verdana" w:hAnsi="Verdana" w:cs="Arial"/>
        </w:rPr>
        <w:t>)</w:t>
      </w:r>
    </w:p>
    <w:p w14:paraId="0C093826" w14:textId="77777777" w:rsidR="004027FE" w:rsidRPr="00220E9F" w:rsidRDefault="004027FE" w:rsidP="00B37315">
      <w:pPr>
        <w:contextualSpacing/>
        <w:jc w:val="both"/>
        <w:textAlignment w:val="baseline"/>
        <w:rPr>
          <w:rFonts w:ascii="Verdana" w:hAnsi="Verdana" w:cs="Arial"/>
        </w:rPr>
      </w:pPr>
    </w:p>
    <w:p w14:paraId="2440AB33" w14:textId="4AF6F9C1" w:rsidR="006F01F2" w:rsidRPr="00220E9F" w:rsidRDefault="006F01F2" w:rsidP="006F01F2">
      <w:pPr>
        <w:contextualSpacing/>
        <w:jc w:val="both"/>
        <w:textAlignment w:val="baseline"/>
        <w:rPr>
          <w:rFonts w:ascii="Verdana" w:hAnsi="Verdana" w:cs="Arial"/>
        </w:rPr>
      </w:pPr>
      <w:r w:rsidRPr="00220E9F">
        <w:rPr>
          <w:rFonts w:ascii="Verdana" w:hAnsi="Verdana" w:cs="Arial"/>
          <w:b/>
          <w:bCs/>
        </w:rPr>
        <w:t>Artículo 1.4.1</w:t>
      </w:r>
      <w:r w:rsidR="002E4717" w:rsidRPr="00220E9F">
        <w:rPr>
          <w:rFonts w:ascii="Verdana" w:hAnsi="Verdana" w:cs="Arial"/>
          <w:b/>
          <w:bCs/>
        </w:rPr>
        <w:t>1</w:t>
      </w:r>
      <w:r w:rsidRPr="00220E9F">
        <w:rPr>
          <w:rFonts w:ascii="Verdana" w:hAnsi="Verdana" w:cs="Arial"/>
          <w:b/>
          <w:bCs/>
        </w:rPr>
        <w:t xml:space="preserve">. Sanciones: </w:t>
      </w:r>
      <w:r w:rsidRPr="00220E9F">
        <w:rPr>
          <w:rFonts w:ascii="Verdana" w:hAnsi="Verdana" w:cs="Arial"/>
        </w:rPr>
        <w:t>La Superintendencia de Trasporte, podrá adelantar las actuaciones administrativas y sancionatorias a que hubiese lugar en contra de los sujetos obligados y demás actores que incumplan los parámetros y términos dispuestos conforme con la normativa aplicable. Así mismo</w:t>
      </w:r>
      <w:r w:rsidR="005E36C6" w:rsidRPr="00220E9F">
        <w:rPr>
          <w:rFonts w:ascii="Verdana" w:hAnsi="Verdana" w:cs="Arial"/>
        </w:rPr>
        <w:t xml:space="preserve">, </w:t>
      </w:r>
      <w:r w:rsidRPr="00220E9F">
        <w:rPr>
          <w:rFonts w:ascii="Verdana" w:hAnsi="Verdana" w:cs="Arial"/>
        </w:rPr>
        <w:t>podrá adelantar acciones de verificación en aras de dar cumplimiento a lo señalado en la presente resolución.</w:t>
      </w:r>
    </w:p>
    <w:p w14:paraId="1350D410" w14:textId="77777777" w:rsidR="006F01F2" w:rsidRPr="00220E9F" w:rsidRDefault="006F01F2" w:rsidP="006F01F2">
      <w:pPr>
        <w:contextualSpacing/>
        <w:jc w:val="both"/>
        <w:textAlignment w:val="baseline"/>
        <w:rPr>
          <w:rFonts w:ascii="Verdana" w:hAnsi="Verdana" w:cs="Arial"/>
        </w:rPr>
      </w:pPr>
    </w:p>
    <w:p w14:paraId="49E3BCC7" w14:textId="3388EBEC" w:rsidR="006F01F2" w:rsidRPr="00220E9F" w:rsidRDefault="006F01F2" w:rsidP="006F01F2">
      <w:pPr>
        <w:contextualSpacing/>
        <w:jc w:val="both"/>
        <w:textAlignment w:val="baseline"/>
        <w:rPr>
          <w:rFonts w:ascii="Verdana" w:hAnsi="Verdana" w:cs="Arial"/>
          <w:b/>
          <w:bCs/>
        </w:rPr>
      </w:pPr>
      <w:r w:rsidRPr="00220E9F">
        <w:rPr>
          <w:rFonts w:ascii="Verdana" w:hAnsi="Verdana" w:cs="Arial"/>
        </w:rPr>
        <w:t xml:space="preserve">En caso de que, a través de la información reportada por los sujetos obligados, ya sea de manera directa o a través de sus aliados tecnológicos, se identifiquen conductas o situaciones que puedan constituir una violación normativa, se procederá de manera inmediata con las actuaciones administrativas correspondientes y/o con el traslado a la autoridad competente para que se adelanten las investigaciones pertinentes. </w:t>
      </w:r>
    </w:p>
    <w:p w14:paraId="0340C90E" w14:textId="77777777" w:rsidR="006F01F2" w:rsidRPr="00220E9F" w:rsidRDefault="006F01F2" w:rsidP="006F01F2">
      <w:pPr>
        <w:contextualSpacing/>
        <w:jc w:val="both"/>
        <w:textAlignment w:val="baseline"/>
        <w:rPr>
          <w:rFonts w:ascii="Verdana" w:hAnsi="Verdana" w:cs="Arial"/>
        </w:rPr>
      </w:pPr>
    </w:p>
    <w:p w14:paraId="37B7C98B" w14:textId="0E36984C" w:rsidR="004027FE" w:rsidRPr="00220E9F" w:rsidRDefault="006F01F2" w:rsidP="006F01F2">
      <w:pPr>
        <w:contextualSpacing/>
        <w:jc w:val="both"/>
        <w:textAlignment w:val="baseline"/>
        <w:rPr>
          <w:rFonts w:ascii="Verdana" w:hAnsi="Verdana" w:cs="Arial"/>
        </w:rPr>
      </w:pPr>
      <w:r w:rsidRPr="00220E9F">
        <w:rPr>
          <w:rFonts w:ascii="Verdana" w:hAnsi="Verdana" w:cs="Arial"/>
        </w:rPr>
        <w:t>Asimismo, en los casos en que se detecte que la información reportada ha sido alterada o es falsa, se dará traslado a las autoridades penales correspondientes para que inicien las investigaciones necesarias.”</w:t>
      </w:r>
    </w:p>
    <w:p w14:paraId="1F37BA40" w14:textId="77777777" w:rsidR="00164FD4" w:rsidRPr="00220E9F" w:rsidRDefault="00164FD4" w:rsidP="00A147C5">
      <w:pPr>
        <w:jc w:val="both"/>
        <w:textAlignment w:val="baseline"/>
        <w:rPr>
          <w:rFonts w:ascii="Verdana" w:hAnsi="Verdana" w:cs="Arial"/>
          <w:b/>
          <w:bCs/>
        </w:rPr>
      </w:pPr>
    </w:p>
    <w:p w14:paraId="5B410862" w14:textId="25FD53DF" w:rsidR="006429B7" w:rsidRPr="00220E9F" w:rsidRDefault="0D6345BF" w:rsidP="00D64506">
      <w:pPr>
        <w:jc w:val="both"/>
        <w:rPr>
          <w:rFonts w:ascii="Verdana" w:hAnsi="Verdana" w:cs="Arial"/>
        </w:rPr>
      </w:pPr>
      <w:r w:rsidRPr="00220E9F">
        <w:rPr>
          <w:rFonts w:ascii="Verdana" w:eastAsia="Verdana" w:hAnsi="Verdana" w:cs="Arial"/>
          <w:b/>
          <w:bCs/>
        </w:rPr>
        <w:lastRenderedPageBreak/>
        <w:t>Artículo</w:t>
      </w:r>
      <w:r w:rsidR="00D64506" w:rsidRPr="00220E9F">
        <w:rPr>
          <w:rFonts w:ascii="Verdana" w:eastAsia="Verdana" w:hAnsi="Verdana" w:cs="Arial"/>
          <w:b/>
          <w:bCs/>
        </w:rPr>
        <w:t xml:space="preserve"> </w:t>
      </w:r>
      <w:r w:rsidR="007A7E5F" w:rsidRPr="00220E9F">
        <w:rPr>
          <w:rFonts w:ascii="Verdana" w:eastAsia="Verdana" w:hAnsi="Verdana" w:cs="Arial"/>
          <w:b/>
          <w:bCs/>
        </w:rPr>
        <w:t>segundo</w:t>
      </w:r>
      <w:r w:rsidRPr="00220E9F">
        <w:rPr>
          <w:rFonts w:ascii="Verdana" w:eastAsia="Verdana" w:hAnsi="Verdana" w:cs="Arial"/>
          <w:b/>
          <w:bCs/>
        </w:rPr>
        <w:t xml:space="preserve">. Divulgación. </w:t>
      </w:r>
      <w:r w:rsidRPr="00220E9F">
        <w:rPr>
          <w:rFonts w:ascii="Verdana" w:eastAsia="Verdana" w:hAnsi="Verdana" w:cs="Arial"/>
        </w:rPr>
        <w:t xml:space="preserve">La Superintendencia de Transporte realizará la divulgación del contenido del </w:t>
      </w:r>
      <w:r w:rsidR="00D64506" w:rsidRPr="00220E9F">
        <w:rPr>
          <w:rFonts w:ascii="Verdana" w:eastAsia="Verdana" w:hAnsi="Verdana" w:cs="Arial"/>
        </w:rPr>
        <w:t>capítulo 4 del Título I</w:t>
      </w:r>
      <w:r w:rsidRPr="00220E9F">
        <w:rPr>
          <w:rFonts w:ascii="Verdana" w:eastAsia="Verdana" w:hAnsi="Verdana" w:cs="Arial"/>
        </w:rPr>
        <w:t xml:space="preserve"> </w:t>
      </w:r>
      <w:r w:rsidR="00D64506" w:rsidRPr="00220E9F">
        <w:rPr>
          <w:rFonts w:ascii="Verdana" w:eastAsia="Verdana" w:hAnsi="Verdana" w:cs="Arial"/>
        </w:rPr>
        <w:t xml:space="preserve">que se </w:t>
      </w:r>
      <w:r w:rsidRPr="00220E9F">
        <w:rPr>
          <w:rFonts w:ascii="Verdana" w:eastAsia="Verdana" w:hAnsi="Verdana" w:cs="Arial"/>
        </w:rPr>
        <w:t>adiciona la Circular Única</w:t>
      </w:r>
      <w:r w:rsidR="00FF7393" w:rsidRPr="00220E9F">
        <w:rPr>
          <w:rFonts w:ascii="Verdana" w:eastAsia="Verdana" w:hAnsi="Verdana" w:cs="Arial"/>
        </w:rPr>
        <w:t xml:space="preserve"> de Infraestructura y Transporte</w:t>
      </w:r>
      <w:r w:rsidRPr="00220E9F">
        <w:rPr>
          <w:rFonts w:ascii="Verdana" w:eastAsia="Verdana" w:hAnsi="Verdana" w:cs="Arial"/>
        </w:rPr>
        <w:t>, tanto a nivel interno, como a nivel externo, dirigida a los usuarios y destinatarios del sistema, garantizando su conocimiento y adecuada implementación.</w:t>
      </w:r>
    </w:p>
    <w:p w14:paraId="68EB7C9A" w14:textId="77777777" w:rsidR="006429B7" w:rsidRPr="00220E9F" w:rsidRDefault="006429B7" w:rsidP="00D64506">
      <w:pPr>
        <w:jc w:val="both"/>
        <w:rPr>
          <w:rFonts w:ascii="Verdana" w:eastAsia="Verdana" w:hAnsi="Verdana" w:cs="Arial"/>
          <w:b/>
        </w:rPr>
      </w:pPr>
    </w:p>
    <w:p w14:paraId="2D181A74" w14:textId="36E29F2E" w:rsidR="006429B7" w:rsidRPr="00220E9F" w:rsidRDefault="0D6345BF" w:rsidP="00D64506">
      <w:pPr>
        <w:jc w:val="both"/>
        <w:rPr>
          <w:rFonts w:ascii="Verdana" w:eastAsia="Verdana" w:hAnsi="Verdana" w:cs="Arial"/>
        </w:rPr>
      </w:pPr>
      <w:r w:rsidRPr="00220E9F">
        <w:rPr>
          <w:rFonts w:ascii="Verdana" w:eastAsia="Verdana" w:hAnsi="Verdana" w:cs="Arial"/>
          <w:b/>
          <w:bCs/>
        </w:rPr>
        <w:t xml:space="preserve">Artículo </w:t>
      </w:r>
      <w:r w:rsidR="007A7E5F" w:rsidRPr="00220E9F">
        <w:rPr>
          <w:rFonts w:ascii="Verdana" w:hAnsi="Verdana" w:cs="Arial"/>
          <w:b/>
          <w:bCs/>
        </w:rPr>
        <w:t>tercero</w:t>
      </w:r>
      <w:r w:rsidRPr="00220E9F">
        <w:rPr>
          <w:rFonts w:ascii="Verdana" w:eastAsia="Verdana" w:hAnsi="Verdana" w:cs="Arial"/>
          <w:b/>
          <w:bCs/>
        </w:rPr>
        <w:t xml:space="preserve">. Publíquese </w:t>
      </w:r>
      <w:r w:rsidRPr="00220E9F">
        <w:rPr>
          <w:rFonts w:ascii="Verdana" w:eastAsia="Verdana" w:hAnsi="Verdana" w:cs="Arial"/>
        </w:rPr>
        <w:t xml:space="preserve">en el Diario Oficial y en la página web oficial de la Superintendencia de Transporte. </w:t>
      </w:r>
    </w:p>
    <w:p w14:paraId="3DB01113" w14:textId="77777777" w:rsidR="00170549" w:rsidRPr="00220E9F" w:rsidRDefault="00170549" w:rsidP="00D64506">
      <w:pPr>
        <w:jc w:val="both"/>
        <w:rPr>
          <w:rFonts w:ascii="Verdana" w:eastAsia="Verdana" w:hAnsi="Verdana" w:cs="Arial"/>
        </w:rPr>
      </w:pPr>
    </w:p>
    <w:p w14:paraId="5C1C6FD6" w14:textId="3984264D" w:rsidR="00170549" w:rsidRPr="00220E9F" w:rsidRDefault="00170549" w:rsidP="00D64506">
      <w:pPr>
        <w:jc w:val="both"/>
        <w:rPr>
          <w:rFonts w:ascii="Verdana" w:hAnsi="Verdana" w:cs="Arial"/>
        </w:rPr>
      </w:pPr>
      <w:r w:rsidRPr="00220E9F">
        <w:rPr>
          <w:rFonts w:ascii="Verdana" w:eastAsia="Verdana" w:hAnsi="Verdana" w:cs="Arial"/>
          <w:b/>
          <w:bCs/>
        </w:rPr>
        <w:t xml:space="preserve">Artículo </w:t>
      </w:r>
      <w:r w:rsidR="007A7E5F" w:rsidRPr="00220E9F">
        <w:rPr>
          <w:rFonts w:ascii="Verdana" w:hAnsi="Verdana" w:cs="Arial"/>
          <w:b/>
          <w:bCs/>
        </w:rPr>
        <w:t>cuarto</w:t>
      </w:r>
      <w:r w:rsidRPr="00220E9F">
        <w:rPr>
          <w:rFonts w:ascii="Verdana" w:eastAsia="Verdana" w:hAnsi="Verdana" w:cs="Arial"/>
          <w:b/>
          <w:bCs/>
        </w:rPr>
        <w:t>.</w:t>
      </w:r>
      <w:r w:rsidRPr="00220E9F">
        <w:rPr>
          <w:rFonts w:ascii="Verdana" w:hAnsi="Verdana" w:cs="Arial"/>
        </w:rPr>
        <w:t xml:space="preserve"> </w:t>
      </w:r>
      <w:r w:rsidRPr="00220E9F">
        <w:rPr>
          <w:rFonts w:ascii="Verdana" w:hAnsi="Verdana" w:cs="Arial"/>
          <w:b/>
          <w:bCs/>
        </w:rPr>
        <w:t>Vigencia y Derogaciones.</w:t>
      </w:r>
      <w:r w:rsidRPr="00220E9F">
        <w:rPr>
          <w:rFonts w:ascii="Verdana" w:hAnsi="Verdana" w:cs="Arial"/>
        </w:rPr>
        <w:t xml:space="preserve"> La presente Resolución entrará en vigor a partir de su publicación y deroga </w:t>
      </w:r>
      <w:r w:rsidR="00D64506" w:rsidRPr="00220E9F">
        <w:rPr>
          <w:rFonts w:ascii="Verdana" w:hAnsi="Verdana" w:cs="Arial"/>
        </w:rPr>
        <w:t xml:space="preserve">las </w:t>
      </w:r>
      <w:r w:rsidRPr="00220E9F">
        <w:rPr>
          <w:rFonts w:ascii="Verdana" w:hAnsi="Verdana" w:cs="Arial"/>
        </w:rPr>
        <w:t>disposiciones que le sean contrarias</w:t>
      </w:r>
      <w:r w:rsidR="009F3F5B" w:rsidRPr="00220E9F">
        <w:rPr>
          <w:rFonts w:ascii="Verdana" w:hAnsi="Verdana" w:cs="Arial"/>
        </w:rPr>
        <w:t>.</w:t>
      </w:r>
    </w:p>
    <w:p w14:paraId="23D0C1C5" w14:textId="77777777" w:rsidR="00E57E4F" w:rsidRPr="00220E9F" w:rsidRDefault="00E57E4F" w:rsidP="00D64506">
      <w:pPr>
        <w:rPr>
          <w:rFonts w:ascii="Verdana" w:eastAsia="Verdana" w:hAnsi="Verdana" w:cs="Arial"/>
          <w:b/>
        </w:rPr>
      </w:pPr>
    </w:p>
    <w:p w14:paraId="6D05337C" w14:textId="52B91DB5" w:rsidR="00E57E4F" w:rsidRPr="00220E9F" w:rsidRDefault="00E57E4F" w:rsidP="00696CE9">
      <w:pPr>
        <w:spacing w:line="276" w:lineRule="auto"/>
        <w:rPr>
          <w:rFonts w:ascii="Verdana" w:hAnsi="Verdana" w:cs="Arial"/>
        </w:rPr>
      </w:pPr>
      <w:r w:rsidRPr="00220E9F">
        <w:rPr>
          <w:rFonts w:ascii="Verdana" w:eastAsia="Verdana" w:hAnsi="Verdana" w:cs="Arial"/>
        </w:rPr>
        <w:t xml:space="preserve">Dada en Bogotá D.C, Resolución </w:t>
      </w:r>
      <w:r w:rsidR="00AB0FFF" w:rsidRPr="00220E9F">
        <w:rPr>
          <w:rFonts w:ascii="Verdana" w:eastAsia="Verdana" w:hAnsi="Verdana" w:cs="Arial"/>
        </w:rPr>
        <w:t xml:space="preserve">   </w:t>
      </w:r>
      <w:r w:rsidRPr="00220E9F">
        <w:rPr>
          <w:rFonts w:ascii="Verdana" w:eastAsia="Verdana" w:hAnsi="Verdana" w:cs="Arial"/>
        </w:rPr>
        <w:t xml:space="preserve">de </w:t>
      </w:r>
      <w:r w:rsidR="00AB0FFF" w:rsidRPr="00220E9F">
        <w:rPr>
          <w:rFonts w:ascii="Verdana" w:eastAsia="Verdana" w:hAnsi="Verdana" w:cs="Arial"/>
        </w:rPr>
        <w:t>202</w:t>
      </w:r>
      <w:r w:rsidR="00FD1707" w:rsidRPr="00220E9F">
        <w:rPr>
          <w:rFonts w:ascii="Verdana" w:eastAsia="Verdana" w:hAnsi="Verdana" w:cs="Arial"/>
        </w:rPr>
        <w:t>5</w:t>
      </w:r>
    </w:p>
    <w:p w14:paraId="7C33DF29" w14:textId="77777777" w:rsidR="00E57E4F" w:rsidRPr="00220E9F" w:rsidRDefault="00E57E4F" w:rsidP="00696CE9">
      <w:pPr>
        <w:spacing w:line="276" w:lineRule="auto"/>
        <w:jc w:val="center"/>
        <w:rPr>
          <w:rFonts w:ascii="Verdana" w:eastAsia="Verdana" w:hAnsi="Verdana" w:cs="Arial"/>
          <w:b/>
        </w:rPr>
      </w:pPr>
    </w:p>
    <w:p w14:paraId="0AF46906" w14:textId="1AA66315" w:rsidR="006429B7" w:rsidRPr="00220E9F" w:rsidRDefault="006429B7" w:rsidP="00696CE9">
      <w:pPr>
        <w:spacing w:line="276" w:lineRule="auto"/>
        <w:jc w:val="center"/>
        <w:rPr>
          <w:rFonts w:ascii="Verdana" w:hAnsi="Verdana" w:cs="Arial"/>
        </w:rPr>
      </w:pPr>
      <w:r w:rsidRPr="00220E9F">
        <w:rPr>
          <w:rFonts w:ascii="Verdana" w:eastAsia="Verdana" w:hAnsi="Verdana" w:cs="Arial"/>
          <w:b/>
        </w:rPr>
        <w:t>PUBLÍQUESE</w:t>
      </w:r>
      <w:r w:rsidR="00E57E4F" w:rsidRPr="00220E9F">
        <w:rPr>
          <w:rFonts w:ascii="Verdana" w:eastAsia="Verdana" w:hAnsi="Verdana" w:cs="Arial"/>
          <w:b/>
        </w:rPr>
        <w:t>, COMUNÍQUESE</w:t>
      </w:r>
      <w:r w:rsidRPr="00220E9F">
        <w:rPr>
          <w:rFonts w:ascii="Verdana" w:eastAsia="Verdana" w:hAnsi="Verdana" w:cs="Arial"/>
          <w:b/>
        </w:rPr>
        <w:t xml:space="preserve"> Y CÚMPLASE</w:t>
      </w:r>
    </w:p>
    <w:p w14:paraId="5D6DBCEE" w14:textId="77777777" w:rsidR="006429B7" w:rsidRPr="00220E9F" w:rsidRDefault="006429B7" w:rsidP="00696CE9">
      <w:pPr>
        <w:spacing w:line="276" w:lineRule="auto"/>
        <w:jc w:val="center"/>
        <w:rPr>
          <w:rFonts w:ascii="Verdana" w:eastAsia="Verdana" w:hAnsi="Verdana" w:cs="Arial"/>
        </w:rPr>
      </w:pPr>
      <w:r w:rsidRPr="00220E9F">
        <w:rPr>
          <w:rFonts w:ascii="Verdana" w:eastAsia="Verdana" w:hAnsi="Verdana" w:cs="Arial"/>
        </w:rPr>
        <w:t xml:space="preserve"> </w:t>
      </w:r>
    </w:p>
    <w:p w14:paraId="30F8D3B0" w14:textId="37AC6F42" w:rsidR="006429B7" w:rsidRPr="00220E9F" w:rsidRDefault="006429B7" w:rsidP="00696CE9">
      <w:pPr>
        <w:spacing w:line="276" w:lineRule="auto"/>
        <w:rPr>
          <w:rFonts w:ascii="Verdana" w:eastAsia="Verdana" w:hAnsi="Verdana" w:cs="Arial"/>
        </w:rPr>
      </w:pPr>
    </w:p>
    <w:p w14:paraId="7E606449" w14:textId="726D1C02" w:rsidR="00E57E4F" w:rsidRPr="00220E9F" w:rsidRDefault="00E57E4F" w:rsidP="00696CE9">
      <w:pPr>
        <w:spacing w:line="276" w:lineRule="auto"/>
        <w:jc w:val="center"/>
        <w:rPr>
          <w:rFonts w:ascii="Verdana" w:eastAsia="Verdana" w:hAnsi="Verdana" w:cs="Arial"/>
        </w:rPr>
      </w:pPr>
    </w:p>
    <w:p w14:paraId="628EEC6E" w14:textId="77777777" w:rsidR="00AB0FFF" w:rsidRPr="00220E9F" w:rsidRDefault="00AB0FFF" w:rsidP="00696CE9">
      <w:pPr>
        <w:spacing w:line="276" w:lineRule="auto"/>
        <w:jc w:val="center"/>
        <w:rPr>
          <w:rFonts w:ascii="Verdana" w:eastAsia="Verdana" w:hAnsi="Verdana" w:cs="Arial"/>
        </w:rPr>
      </w:pPr>
    </w:p>
    <w:p w14:paraId="4C405BFC" w14:textId="77777777" w:rsidR="00AB0FFF" w:rsidRPr="00220E9F" w:rsidRDefault="00AB0FFF" w:rsidP="00696CE9">
      <w:pPr>
        <w:spacing w:line="276" w:lineRule="auto"/>
        <w:jc w:val="center"/>
        <w:rPr>
          <w:rFonts w:ascii="Verdana" w:eastAsia="Verdana" w:hAnsi="Verdana" w:cs="Arial"/>
        </w:rPr>
      </w:pPr>
    </w:p>
    <w:p w14:paraId="5F5E1FF4" w14:textId="584E0E41" w:rsidR="006429B7" w:rsidRPr="00220E9F" w:rsidRDefault="00170549" w:rsidP="00696CE9">
      <w:pPr>
        <w:spacing w:line="276" w:lineRule="auto"/>
        <w:jc w:val="center"/>
        <w:rPr>
          <w:rFonts w:ascii="Verdana" w:hAnsi="Verdana" w:cs="Arial"/>
        </w:rPr>
      </w:pPr>
      <w:r w:rsidRPr="00220E9F">
        <w:rPr>
          <w:rFonts w:ascii="Verdana" w:eastAsia="Verdana" w:hAnsi="Verdana" w:cs="Arial"/>
          <w:b/>
        </w:rPr>
        <w:t>Alfredo Enrique Piñeres Olave</w:t>
      </w:r>
    </w:p>
    <w:p w14:paraId="20C2F69B" w14:textId="64815D18" w:rsidR="006429B7" w:rsidRPr="00220E9F" w:rsidRDefault="00E57E4F" w:rsidP="00696CE9">
      <w:pPr>
        <w:spacing w:line="276" w:lineRule="auto"/>
        <w:jc w:val="center"/>
        <w:rPr>
          <w:rFonts w:ascii="Verdana" w:eastAsia="Verdana" w:hAnsi="Verdana" w:cs="Arial"/>
          <w:b/>
          <w:bCs/>
        </w:rPr>
      </w:pPr>
      <w:r w:rsidRPr="00220E9F">
        <w:rPr>
          <w:rFonts w:ascii="Verdana" w:eastAsia="Verdana" w:hAnsi="Verdana" w:cs="Arial"/>
        </w:rPr>
        <w:t>Superintendente de Transporte</w:t>
      </w:r>
    </w:p>
    <w:p w14:paraId="727B4B55" w14:textId="77777777" w:rsidR="006429B7" w:rsidRPr="00220E9F" w:rsidRDefault="006429B7" w:rsidP="00696CE9">
      <w:pPr>
        <w:spacing w:line="276" w:lineRule="auto"/>
        <w:rPr>
          <w:rFonts w:ascii="Verdana" w:eastAsia="Verdana" w:hAnsi="Verdana" w:cs="Arial"/>
          <w:b/>
          <w:bCs/>
        </w:rPr>
      </w:pPr>
      <w:r w:rsidRPr="00220E9F">
        <w:rPr>
          <w:rFonts w:ascii="Verdana" w:eastAsia="Verdana" w:hAnsi="Verdana" w:cs="Arial"/>
          <w:b/>
          <w:bCs/>
        </w:rPr>
        <w:t xml:space="preserve"> </w:t>
      </w:r>
    </w:p>
    <w:p w14:paraId="21E6F759" w14:textId="61360705" w:rsidR="006429B7" w:rsidRPr="00220E9F" w:rsidRDefault="006429B7" w:rsidP="00AB0FFF">
      <w:pPr>
        <w:spacing w:line="276" w:lineRule="auto"/>
        <w:rPr>
          <w:rFonts w:ascii="Verdana" w:eastAsia="Verdana" w:hAnsi="Verdana" w:cs="Arial"/>
          <w:lang w:val="pt-PT"/>
        </w:rPr>
      </w:pPr>
      <w:r w:rsidRPr="00220E9F">
        <w:rPr>
          <w:rFonts w:ascii="Verdana" w:eastAsia="Verdana" w:hAnsi="Verdana" w:cs="Arial"/>
          <w:b/>
          <w:bCs/>
        </w:rPr>
        <w:t xml:space="preserve">Proyectó: </w:t>
      </w:r>
    </w:p>
    <w:p w14:paraId="4058E074" w14:textId="77777777" w:rsidR="006429B7" w:rsidRPr="00220E9F" w:rsidRDefault="006429B7" w:rsidP="00696CE9">
      <w:pPr>
        <w:spacing w:line="276" w:lineRule="auto"/>
        <w:rPr>
          <w:rFonts w:ascii="Verdana" w:hAnsi="Verdana" w:cs="Arial"/>
        </w:rPr>
      </w:pPr>
    </w:p>
    <w:p w14:paraId="2CA7928A" w14:textId="77777777" w:rsidR="006429B7" w:rsidRPr="00220E9F" w:rsidRDefault="006429B7" w:rsidP="00696CE9">
      <w:pPr>
        <w:spacing w:line="276" w:lineRule="auto"/>
        <w:rPr>
          <w:rFonts w:ascii="Verdana" w:eastAsia="Verdana" w:hAnsi="Verdana" w:cs="Arial"/>
          <w:b/>
          <w:bCs/>
        </w:rPr>
      </w:pPr>
      <w:r w:rsidRPr="00220E9F">
        <w:rPr>
          <w:rFonts w:ascii="Verdana" w:eastAsia="Verdana" w:hAnsi="Verdana" w:cs="Arial"/>
          <w:b/>
          <w:bCs/>
        </w:rPr>
        <w:t xml:space="preserve">Revisó: </w:t>
      </w:r>
    </w:p>
    <w:p w14:paraId="35E3ED07" w14:textId="5BB48AAE" w:rsidR="006429B7" w:rsidRPr="00A458C9" w:rsidRDefault="006429B7" w:rsidP="00696CE9">
      <w:pPr>
        <w:spacing w:line="276" w:lineRule="auto"/>
        <w:rPr>
          <w:rFonts w:ascii="Verdana" w:hAnsi="Verdana" w:cs="Arial"/>
        </w:rPr>
      </w:pPr>
    </w:p>
    <w:sectPr w:rsidR="006429B7" w:rsidRPr="00A458C9" w:rsidSect="007F13A8">
      <w:headerReference w:type="default" r:id="rId16"/>
      <w:footerReference w:type="default" r:id="rId17"/>
      <w:headerReference w:type="first" r:id="rId18"/>
      <w:footerReference w:type="first" r:id="rId19"/>
      <w:pgSz w:w="12240" w:h="15840"/>
      <w:pgMar w:top="1979" w:right="1701" w:bottom="1418"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415F" w14:textId="77777777" w:rsidR="00A24942" w:rsidRDefault="00A24942" w:rsidP="006429B7">
      <w:r>
        <w:separator/>
      </w:r>
    </w:p>
  </w:endnote>
  <w:endnote w:type="continuationSeparator" w:id="0">
    <w:p w14:paraId="453EE450" w14:textId="77777777" w:rsidR="00A24942" w:rsidRDefault="00A24942" w:rsidP="006429B7">
      <w:r>
        <w:continuationSeparator/>
      </w:r>
    </w:p>
  </w:endnote>
  <w:endnote w:type="continuationNotice" w:id="1">
    <w:p w14:paraId="0B9452C2" w14:textId="77777777" w:rsidR="00A24942" w:rsidRDefault="00A24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61087"/>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493308858"/>
          <w:docPartObj>
            <w:docPartGallery w:val="Page Numbers (Top of Page)"/>
            <w:docPartUnique/>
          </w:docPartObj>
        </w:sdtPr>
        <w:sdtContent>
          <w:p w14:paraId="5D91A8EC" w14:textId="77777777" w:rsidR="004A2625" w:rsidRDefault="00041191">
            <w:pPr>
              <w:pStyle w:val="Piedepgina"/>
              <w:jc w:val="right"/>
              <w:rPr>
                <w:rFonts w:ascii="Verdana" w:hAnsi="Verdana"/>
                <w:sz w:val="18"/>
                <w:szCs w:val="18"/>
              </w:rPr>
            </w:pPr>
            <w:r w:rsidRPr="004A2625">
              <w:rPr>
                <w:rFonts w:ascii="Verdana" w:hAnsi="Verdana"/>
                <w:sz w:val="18"/>
                <w:szCs w:val="18"/>
                <w:lang w:val="es-ES"/>
              </w:rPr>
              <w:t xml:space="preserve">Página </w:t>
            </w:r>
            <w:r w:rsidRPr="004A2625">
              <w:rPr>
                <w:rFonts w:ascii="Verdana" w:hAnsi="Verdana"/>
                <w:sz w:val="18"/>
                <w:szCs w:val="18"/>
              </w:rPr>
              <w:fldChar w:fldCharType="begin"/>
            </w:r>
            <w:r w:rsidRPr="004A2625">
              <w:rPr>
                <w:rFonts w:ascii="Verdana" w:hAnsi="Verdana"/>
                <w:sz w:val="18"/>
                <w:szCs w:val="18"/>
              </w:rPr>
              <w:instrText>PAGE</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r w:rsidRPr="004A2625">
              <w:rPr>
                <w:rFonts w:ascii="Verdana" w:hAnsi="Verdana"/>
                <w:sz w:val="18"/>
                <w:szCs w:val="18"/>
                <w:lang w:val="es-ES"/>
              </w:rPr>
              <w:t xml:space="preserve"> de </w:t>
            </w:r>
            <w:r w:rsidRPr="004A2625">
              <w:rPr>
                <w:rFonts w:ascii="Verdana" w:hAnsi="Verdana"/>
                <w:sz w:val="18"/>
                <w:szCs w:val="18"/>
              </w:rPr>
              <w:fldChar w:fldCharType="begin"/>
            </w:r>
            <w:r w:rsidRPr="004A2625">
              <w:rPr>
                <w:rFonts w:ascii="Verdana" w:hAnsi="Verdana"/>
                <w:sz w:val="18"/>
                <w:szCs w:val="18"/>
              </w:rPr>
              <w:instrText>NUMPAGES</w:instrText>
            </w:r>
            <w:r w:rsidRPr="004A2625">
              <w:rPr>
                <w:rFonts w:ascii="Verdana" w:hAnsi="Verdana"/>
                <w:sz w:val="18"/>
                <w:szCs w:val="18"/>
              </w:rPr>
              <w:fldChar w:fldCharType="separate"/>
            </w:r>
            <w:r w:rsidRPr="004A2625">
              <w:rPr>
                <w:rFonts w:ascii="Verdana" w:hAnsi="Verdana"/>
                <w:sz w:val="18"/>
                <w:szCs w:val="18"/>
                <w:lang w:val="es-ES"/>
              </w:rPr>
              <w:t>2</w:t>
            </w:r>
            <w:r w:rsidRPr="004A2625">
              <w:rPr>
                <w:rFonts w:ascii="Verdana" w:hAnsi="Verdana"/>
                <w:sz w:val="18"/>
                <w:szCs w:val="18"/>
              </w:rPr>
              <w:fldChar w:fldCharType="end"/>
            </w:r>
          </w:p>
          <w:p w14:paraId="3D8CFD6C" w14:textId="507A0FB4" w:rsidR="00041191" w:rsidRPr="004A2625" w:rsidRDefault="004A2625" w:rsidP="004A2625">
            <w:pPr>
              <w:pStyle w:val="Piedepgina"/>
              <w:jc w:val="right"/>
              <w:rPr>
                <w:rFonts w:ascii="Verdana" w:hAnsi="Verdana"/>
                <w:sz w:val="18"/>
                <w:szCs w:val="18"/>
              </w:rPr>
            </w:pPr>
            <w:r w:rsidRPr="008059DC">
              <w:rPr>
                <w:rFonts w:ascii="Verdana" w:hAnsi="Verdana"/>
                <w:sz w:val="18"/>
                <w:szCs w:val="18"/>
              </w:rPr>
              <w:t>GJ-FR-015 V1, 24- mayo -2023</w:t>
            </w:r>
          </w:p>
        </w:sdtContent>
      </w:sdt>
    </w:sdtContent>
  </w:sdt>
  <w:p w14:paraId="5A4F32D6" w14:textId="5FFD2CFD" w:rsidR="00AA0833" w:rsidRPr="008059DC" w:rsidRDefault="00AA0833" w:rsidP="008059DC">
    <w:pPr>
      <w:pStyle w:val="Piedepgina"/>
      <w:jc w:val="right"/>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07958533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034C3B92" w14:textId="77777777" w:rsidR="00333C18" w:rsidRPr="00041191" w:rsidRDefault="00333C18">
            <w:pPr>
              <w:pStyle w:val="Piedepgina"/>
              <w:jc w:val="right"/>
              <w:rPr>
                <w:rFonts w:ascii="Verdana" w:hAnsi="Verdana"/>
                <w:sz w:val="18"/>
                <w:szCs w:val="18"/>
              </w:rPr>
            </w:pPr>
            <w:r w:rsidRPr="00041191">
              <w:rPr>
                <w:rFonts w:ascii="Verdana" w:hAnsi="Verdana"/>
                <w:sz w:val="18"/>
                <w:szCs w:val="18"/>
                <w:lang w:val="es-ES"/>
              </w:rPr>
              <w:t xml:space="preserve">Página </w:t>
            </w:r>
            <w:r w:rsidRPr="00041191">
              <w:rPr>
                <w:rFonts w:ascii="Verdana" w:hAnsi="Verdana"/>
                <w:sz w:val="18"/>
                <w:szCs w:val="18"/>
              </w:rPr>
              <w:fldChar w:fldCharType="begin"/>
            </w:r>
            <w:r w:rsidRPr="00041191">
              <w:rPr>
                <w:rFonts w:ascii="Verdana" w:hAnsi="Verdana"/>
                <w:sz w:val="18"/>
                <w:szCs w:val="18"/>
              </w:rPr>
              <w:instrText>PAGE</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r w:rsidRPr="00041191">
              <w:rPr>
                <w:rFonts w:ascii="Verdana" w:hAnsi="Verdana"/>
                <w:sz w:val="18"/>
                <w:szCs w:val="18"/>
                <w:lang w:val="es-ES"/>
              </w:rPr>
              <w:t xml:space="preserve"> de </w:t>
            </w:r>
            <w:r w:rsidRPr="00041191">
              <w:rPr>
                <w:rFonts w:ascii="Verdana" w:hAnsi="Verdana"/>
                <w:sz w:val="18"/>
                <w:szCs w:val="18"/>
              </w:rPr>
              <w:fldChar w:fldCharType="begin"/>
            </w:r>
            <w:r w:rsidRPr="00041191">
              <w:rPr>
                <w:rFonts w:ascii="Verdana" w:hAnsi="Verdana"/>
                <w:sz w:val="18"/>
                <w:szCs w:val="18"/>
              </w:rPr>
              <w:instrText>NUMPAGES</w:instrText>
            </w:r>
            <w:r w:rsidRPr="00041191">
              <w:rPr>
                <w:rFonts w:ascii="Verdana" w:hAnsi="Verdana"/>
                <w:sz w:val="18"/>
                <w:szCs w:val="18"/>
              </w:rPr>
              <w:fldChar w:fldCharType="separate"/>
            </w:r>
            <w:r w:rsidRPr="00041191">
              <w:rPr>
                <w:rFonts w:ascii="Verdana" w:hAnsi="Verdana"/>
                <w:sz w:val="18"/>
                <w:szCs w:val="18"/>
                <w:lang w:val="es-ES"/>
              </w:rPr>
              <w:t>2</w:t>
            </w:r>
            <w:r w:rsidRPr="00041191">
              <w:rPr>
                <w:rFonts w:ascii="Verdana" w:hAnsi="Verdana"/>
                <w:sz w:val="18"/>
                <w:szCs w:val="18"/>
              </w:rPr>
              <w:fldChar w:fldCharType="end"/>
            </w:r>
          </w:p>
        </w:sdtContent>
      </w:sdt>
    </w:sdtContent>
  </w:sdt>
  <w:p w14:paraId="24123501" w14:textId="77777777" w:rsidR="00041191" w:rsidRPr="008059DC" w:rsidRDefault="00041191" w:rsidP="00041191">
    <w:pPr>
      <w:pStyle w:val="Piedepgina"/>
      <w:jc w:val="right"/>
      <w:rPr>
        <w:rFonts w:ascii="Verdana" w:hAnsi="Verdana"/>
        <w:sz w:val="18"/>
        <w:szCs w:val="18"/>
      </w:rPr>
    </w:pPr>
    <w:r>
      <w:rPr>
        <w:rFonts w:ascii="Verdana" w:hAnsi="Verdana"/>
        <w:sz w:val="18"/>
        <w:szCs w:val="18"/>
      </w:rPr>
      <w:tab/>
    </w:r>
    <w:r>
      <w:rPr>
        <w:rFonts w:ascii="Verdana" w:hAnsi="Verdana"/>
        <w:sz w:val="18"/>
        <w:szCs w:val="18"/>
      </w:rPr>
      <w:tab/>
    </w:r>
    <w:r w:rsidRPr="008059DC">
      <w:rPr>
        <w:rFonts w:ascii="Verdana" w:hAnsi="Verdana"/>
        <w:sz w:val="18"/>
        <w:szCs w:val="18"/>
      </w:rPr>
      <w:t>GJ-FR-015 V1, 24- mayo -2023</w:t>
    </w:r>
  </w:p>
  <w:p w14:paraId="1137D4CB" w14:textId="69882DB8" w:rsidR="00333C18" w:rsidRPr="008059DC" w:rsidRDefault="00333C18" w:rsidP="00041191">
    <w:pPr>
      <w:pStyle w:val="Piedepgina"/>
      <w:tabs>
        <w:tab w:val="left" w:pos="7483"/>
      </w:tabs>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4E31" w14:textId="77777777" w:rsidR="00A24942" w:rsidRDefault="00A24942" w:rsidP="006429B7">
      <w:r>
        <w:separator/>
      </w:r>
    </w:p>
  </w:footnote>
  <w:footnote w:type="continuationSeparator" w:id="0">
    <w:p w14:paraId="2C50B7B2" w14:textId="77777777" w:rsidR="00A24942" w:rsidRDefault="00A24942" w:rsidP="006429B7">
      <w:r>
        <w:continuationSeparator/>
      </w:r>
    </w:p>
  </w:footnote>
  <w:footnote w:type="continuationNotice" w:id="1">
    <w:p w14:paraId="406D73F6" w14:textId="77777777" w:rsidR="00A24942" w:rsidRDefault="00A24942"/>
  </w:footnote>
  <w:footnote w:id="2">
    <w:p w14:paraId="7AAFD7BC" w14:textId="77777777" w:rsidR="00274A0F" w:rsidRPr="00176179" w:rsidRDefault="00274A0F" w:rsidP="00274A0F">
      <w:pPr>
        <w:pStyle w:val="Sinespaciado"/>
        <w:jc w:val="both"/>
        <w:rPr>
          <w:rFonts w:ascii="Verdana" w:hAnsi="Verdana" w:cs="Courier New"/>
          <w:sz w:val="16"/>
          <w:szCs w:val="16"/>
        </w:rPr>
      </w:pPr>
      <w:r w:rsidRPr="00176179">
        <w:rPr>
          <w:rStyle w:val="Refdenotaalpie"/>
          <w:rFonts w:ascii="Verdana" w:hAnsi="Verdana" w:cs="Courier New"/>
          <w:sz w:val="16"/>
          <w:szCs w:val="16"/>
        </w:rPr>
        <w:footnoteRef/>
      </w:r>
      <w:r w:rsidRPr="00176179">
        <w:rPr>
          <w:rFonts w:ascii="Verdana" w:hAnsi="Verdana" w:cs="Courier New"/>
          <w:sz w:val="16"/>
          <w:szCs w:val="16"/>
        </w:rPr>
        <w:t xml:space="preserve"> Las funciones que a las superintendencias corresponde, como bien se señala en el artículo 66 de la Ley 489 de 1998 en armonía con los numerales 7, 8 y 23 del artículo 150 de la Constitución Política de Colombia, no son solo las delegadas por el Presidente de la República, sino que a estas entidades le son igualmente propias las atribuidas por la Ley, las cuales en la medida de lo necesario, serán reglamentadas por el Ejecutivo en ejercicio de la facultad a éste atribuida en el numeral 11 del artículo 189 ibidem.</w:t>
      </w:r>
    </w:p>
  </w:footnote>
  <w:footnote w:id="3">
    <w:p w14:paraId="46F44121" w14:textId="77777777" w:rsidR="00274A0F" w:rsidRPr="007B31DA" w:rsidRDefault="00274A0F" w:rsidP="00274A0F">
      <w:pPr>
        <w:pStyle w:val="Textonotapie"/>
        <w:rPr>
          <w:lang w:val="es-MX"/>
        </w:rPr>
      </w:pPr>
      <w:r>
        <w:rPr>
          <w:rStyle w:val="Refdenotaalpie"/>
        </w:rPr>
        <w:footnoteRef/>
      </w:r>
      <w:r>
        <w:t xml:space="preserve"> </w:t>
      </w:r>
      <w:r w:rsidRPr="00081A92">
        <w:rPr>
          <w:rFonts w:eastAsia="Calibri" w:cs="Courier New"/>
          <w:kern w:val="0"/>
          <w:sz w:val="16"/>
          <w:szCs w:val="16"/>
          <w:lang w:val="es-CO"/>
        </w:rPr>
        <w:t>Consejo de Estado, Sala Plena de lo Contencioso Administrativo. Sentencia del 25 de septiembre de 2001. Radicación número: C-746.</w:t>
      </w:r>
      <w:r>
        <w:t xml:space="preserve">  </w:t>
      </w:r>
    </w:p>
  </w:footnote>
  <w:footnote w:id="4">
    <w:p w14:paraId="23737651" w14:textId="77777777" w:rsidR="00274A0F" w:rsidRPr="0097222D" w:rsidRDefault="00274A0F" w:rsidP="00274A0F">
      <w:pPr>
        <w:pStyle w:val="Textonotapie"/>
        <w:rPr>
          <w:sz w:val="16"/>
          <w:szCs w:val="16"/>
          <w:lang w:val="es-MX"/>
        </w:rPr>
      </w:pPr>
      <w:r w:rsidRPr="000A4FEB">
        <w:rPr>
          <w:rStyle w:val="Refdenotaalpie"/>
        </w:rPr>
        <w:footnoteRef/>
      </w:r>
      <w:r w:rsidRPr="000A4FEB">
        <w:t xml:space="preserve"> </w:t>
      </w:r>
      <w:r w:rsidRPr="0097222D">
        <w:rPr>
          <w:sz w:val="16"/>
          <w:szCs w:val="16"/>
        </w:rPr>
        <w:t>Consejo de Estado Sala de lo Contencioso Administrativo. Sección Tercera. Sentencia del 8 de marzo de 2007. CP: Ramiro Saavedra Becerra. Radicación número: 11001-03-26-000-1998-00017-00 (15071).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68A9" w14:textId="2C602B00" w:rsidR="006429B7" w:rsidRDefault="006429B7">
    <w:pPr>
      <w:pStyle w:val="Encabezado"/>
    </w:pPr>
    <w:r>
      <w:rPr>
        <w:noProof/>
      </w:rPr>
      <w:drawing>
        <wp:anchor distT="0" distB="0" distL="114300" distR="114300" simplePos="0" relativeHeight="251658241" behindDoc="1" locked="0" layoutInCell="1" allowOverlap="1" wp14:anchorId="46A518B9" wp14:editId="5F8E26E4">
          <wp:simplePos x="0" y="0"/>
          <wp:positionH relativeFrom="margin">
            <wp:align>center</wp:align>
          </wp:positionH>
          <wp:positionV relativeFrom="paragraph">
            <wp:posOffset>-606202</wp:posOffset>
          </wp:positionV>
          <wp:extent cx="7096760" cy="9875520"/>
          <wp:effectExtent l="0" t="0" r="8890" b="0"/>
          <wp:wrapNone/>
          <wp:docPr id="204273025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p w14:paraId="446CE7F7" w14:textId="77777777" w:rsidR="00E57E4F" w:rsidRDefault="00E57E4F">
    <w:pPr>
      <w:pStyle w:val="Encabezado"/>
    </w:pPr>
  </w:p>
  <w:p w14:paraId="0F3B2A38" w14:textId="77777777" w:rsidR="00E57E4F" w:rsidRDefault="00E57E4F" w:rsidP="00E57E4F">
    <w:pPr>
      <w:spacing w:line="276" w:lineRule="auto"/>
      <w:jc w:val="center"/>
      <w:rPr>
        <w:rFonts w:ascii="Arial" w:eastAsia="Verdana" w:hAnsi="Arial"/>
        <w:b/>
        <w:bCs/>
      </w:rPr>
    </w:pPr>
  </w:p>
  <w:p w14:paraId="6D88664B" w14:textId="3EBA617F" w:rsidR="00E57E4F" w:rsidRDefault="00E57E4F" w:rsidP="00E57E4F">
    <w:pPr>
      <w:spacing w:line="276" w:lineRule="auto"/>
      <w:jc w:val="center"/>
      <w:rPr>
        <w:rFonts w:ascii="Arial" w:eastAsia="Verdana" w:hAnsi="Arial"/>
        <w:b/>
        <w:bCs/>
      </w:rPr>
    </w:pPr>
    <w:r w:rsidRPr="00A24E29">
      <w:rPr>
        <w:rFonts w:ascii="Arial" w:eastAsia="Verdana" w:hAnsi="Arial"/>
        <w:b/>
        <w:bCs/>
      </w:rPr>
      <w:t xml:space="preserve">RESOLUCIÓN NÚMERO__________DE________ </w:t>
    </w:r>
  </w:p>
  <w:p w14:paraId="08B682E9" w14:textId="77777777" w:rsidR="00D825B6" w:rsidRDefault="00D825B6" w:rsidP="00D825B6">
    <w:pPr>
      <w:rPr>
        <w:rFonts w:ascii="Arial" w:hAnsi="Arial"/>
      </w:rPr>
    </w:pPr>
  </w:p>
  <w:p w14:paraId="4E259729" w14:textId="3C5C71CD" w:rsidR="00E57E4F" w:rsidRPr="0023136A" w:rsidRDefault="00360AE0" w:rsidP="00622C80">
    <w:pPr>
      <w:tabs>
        <w:tab w:val="left" w:pos="993"/>
        <w:tab w:val="left" w:pos="8222"/>
      </w:tabs>
      <w:spacing w:line="276" w:lineRule="auto"/>
      <w:ind w:left="708"/>
      <w:jc w:val="center"/>
      <w:rPr>
        <w:rFonts w:ascii="Arial" w:eastAsia="Verdana" w:hAnsi="Arial"/>
        <w:color w:val="000000" w:themeColor="text1"/>
        <w:sz w:val="21"/>
        <w:szCs w:val="21"/>
      </w:rPr>
    </w:pPr>
    <w:r w:rsidRPr="00360AE0">
      <w:rPr>
        <w:rFonts w:ascii="Verdana" w:eastAsia="Verdana" w:hAnsi="Verdana" w:cs="Arial"/>
        <w:sz w:val="20"/>
        <w:szCs w:val="20"/>
      </w:rPr>
      <w:t>“Por medio de la cual se implementa el Sistema de Control y Vigilancia (SICOV) en Puertos y adiciona el Capítulo 4 al Título I de la Circular Única de Infraestructura y Transporte de la Superintendencia de Transporte”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D49F" w14:textId="005E7985" w:rsidR="00E57E4F" w:rsidRDefault="00E57E4F">
    <w:pPr>
      <w:pStyle w:val="Encabezado"/>
    </w:pPr>
    <w:r>
      <w:rPr>
        <w:noProof/>
      </w:rPr>
      <w:drawing>
        <wp:anchor distT="0" distB="0" distL="114300" distR="114300" simplePos="0" relativeHeight="251658240" behindDoc="1" locked="0" layoutInCell="1" allowOverlap="1" wp14:anchorId="1015F28F" wp14:editId="5C563103">
          <wp:simplePos x="0" y="0"/>
          <wp:positionH relativeFrom="margin">
            <wp:posOffset>-769892</wp:posOffset>
          </wp:positionH>
          <wp:positionV relativeFrom="paragraph">
            <wp:posOffset>-306614</wp:posOffset>
          </wp:positionV>
          <wp:extent cx="7096760" cy="9606643"/>
          <wp:effectExtent l="0" t="0" r="8890" b="0"/>
          <wp:wrapNone/>
          <wp:docPr id="39193761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9751" cy="9610692"/>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3AD3"/>
    <w:multiLevelType w:val="hybridMultilevel"/>
    <w:tmpl w:val="F41C6662"/>
    <w:lvl w:ilvl="0" w:tplc="2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19379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B7"/>
    <w:rsid w:val="00001111"/>
    <w:rsid w:val="00001851"/>
    <w:rsid w:val="00001B8D"/>
    <w:rsid w:val="000022C6"/>
    <w:rsid w:val="000026E0"/>
    <w:rsid w:val="00003256"/>
    <w:rsid w:val="00003C12"/>
    <w:rsid w:val="0000482E"/>
    <w:rsid w:val="00004B99"/>
    <w:rsid w:val="00005275"/>
    <w:rsid w:val="000059BC"/>
    <w:rsid w:val="00006402"/>
    <w:rsid w:val="00006B5A"/>
    <w:rsid w:val="00007B39"/>
    <w:rsid w:val="00007BA7"/>
    <w:rsid w:val="00011A01"/>
    <w:rsid w:val="000122F1"/>
    <w:rsid w:val="000123FE"/>
    <w:rsid w:val="00012920"/>
    <w:rsid w:val="00012921"/>
    <w:rsid w:val="00013B8C"/>
    <w:rsid w:val="0001457B"/>
    <w:rsid w:val="00014775"/>
    <w:rsid w:val="00014924"/>
    <w:rsid w:val="000149FF"/>
    <w:rsid w:val="00014FDE"/>
    <w:rsid w:val="0001561D"/>
    <w:rsid w:val="0001565E"/>
    <w:rsid w:val="00016196"/>
    <w:rsid w:val="000169E9"/>
    <w:rsid w:val="00020781"/>
    <w:rsid w:val="000233E1"/>
    <w:rsid w:val="00023632"/>
    <w:rsid w:val="00023D74"/>
    <w:rsid w:val="00024695"/>
    <w:rsid w:val="00025554"/>
    <w:rsid w:val="00025A65"/>
    <w:rsid w:val="00025AF8"/>
    <w:rsid w:val="00025D6E"/>
    <w:rsid w:val="000261FF"/>
    <w:rsid w:val="00027181"/>
    <w:rsid w:val="000276F0"/>
    <w:rsid w:val="00030762"/>
    <w:rsid w:val="00032B96"/>
    <w:rsid w:val="00033421"/>
    <w:rsid w:val="000335A9"/>
    <w:rsid w:val="00034B13"/>
    <w:rsid w:val="000357C9"/>
    <w:rsid w:val="00035C81"/>
    <w:rsid w:val="00040A91"/>
    <w:rsid w:val="00040F05"/>
    <w:rsid w:val="00041191"/>
    <w:rsid w:val="0004140A"/>
    <w:rsid w:val="0004164D"/>
    <w:rsid w:val="00041E6D"/>
    <w:rsid w:val="00042AE1"/>
    <w:rsid w:val="00043011"/>
    <w:rsid w:val="00043B14"/>
    <w:rsid w:val="00043EAA"/>
    <w:rsid w:val="00043EC0"/>
    <w:rsid w:val="000450A6"/>
    <w:rsid w:val="000455B7"/>
    <w:rsid w:val="0004566B"/>
    <w:rsid w:val="00047332"/>
    <w:rsid w:val="00047AEE"/>
    <w:rsid w:val="00047C92"/>
    <w:rsid w:val="000516BA"/>
    <w:rsid w:val="000527DA"/>
    <w:rsid w:val="00052DB4"/>
    <w:rsid w:val="000531B0"/>
    <w:rsid w:val="000532BD"/>
    <w:rsid w:val="000533FD"/>
    <w:rsid w:val="000554A5"/>
    <w:rsid w:val="00055531"/>
    <w:rsid w:val="0005656B"/>
    <w:rsid w:val="000567FA"/>
    <w:rsid w:val="00060CC6"/>
    <w:rsid w:val="00062197"/>
    <w:rsid w:val="00063898"/>
    <w:rsid w:val="0006649A"/>
    <w:rsid w:val="00067E38"/>
    <w:rsid w:val="00071569"/>
    <w:rsid w:val="0007231E"/>
    <w:rsid w:val="00072F5C"/>
    <w:rsid w:val="000744AE"/>
    <w:rsid w:val="00076D41"/>
    <w:rsid w:val="00077565"/>
    <w:rsid w:val="00077737"/>
    <w:rsid w:val="000801FF"/>
    <w:rsid w:val="00080A23"/>
    <w:rsid w:val="000811D7"/>
    <w:rsid w:val="000815C8"/>
    <w:rsid w:val="00081A92"/>
    <w:rsid w:val="00081EC4"/>
    <w:rsid w:val="00082A7D"/>
    <w:rsid w:val="00082D34"/>
    <w:rsid w:val="00082DDB"/>
    <w:rsid w:val="00082DF1"/>
    <w:rsid w:val="00083912"/>
    <w:rsid w:val="00084D53"/>
    <w:rsid w:val="00085B8A"/>
    <w:rsid w:val="000873CF"/>
    <w:rsid w:val="0009336F"/>
    <w:rsid w:val="000943C6"/>
    <w:rsid w:val="00095D75"/>
    <w:rsid w:val="00096B3C"/>
    <w:rsid w:val="000975D0"/>
    <w:rsid w:val="000976B1"/>
    <w:rsid w:val="00097B43"/>
    <w:rsid w:val="00097F81"/>
    <w:rsid w:val="000A0258"/>
    <w:rsid w:val="000A0504"/>
    <w:rsid w:val="000A0587"/>
    <w:rsid w:val="000A2900"/>
    <w:rsid w:val="000A40E7"/>
    <w:rsid w:val="000A612E"/>
    <w:rsid w:val="000A63EA"/>
    <w:rsid w:val="000A6487"/>
    <w:rsid w:val="000A6CC1"/>
    <w:rsid w:val="000A6FE1"/>
    <w:rsid w:val="000A70DD"/>
    <w:rsid w:val="000A70E2"/>
    <w:rsid w:val="000A7A75"/>
    <w:rsid w:val="000A7E0F"/>
    <w:rsid w:val="000B0B7B"/>
    <w:rsid w:val="000B120F"/>
    <w:rsid w:val="000B13B9"/>
    <w:rsid w:val="000B158E"/>
    <w:rsid w:val="000B18C6"/>
    <w:rsid w:val="000B18CD"/>
    <w:rsid w:val="000B1C60"/>
    <w:rsid w:val="000B3963"/>
    <w:rsid w:val="000B3AD8"/>
    <w:rsid w:val="000B5C50"/>
    <w:rsid w:val="000B5CC8"/>
    <w:rsid w:val="000B64E5"/>
    <w:rsid w:val="000B6D3F"/>
    <w:rsid w:val="000B76F1"/>
    <w:rsid w:val="000C0886"/>
    <w:rsid w:val="000C0DEC"/>
    <w:rsid w:val="000C1962"/>
    <w:rsid w:val="000C1F42"/>
    <w:rsid w:val="000C43CC"/>
    <w:rsid w:val="000C43DC"/>
    <w:rsid w:val="000C684D"/>
    <w:rsid w:val="000C69C4"/>
    <w:rsid w:val="000C6CC4"/>
    <w:rsid w:val="000C7677"/>
    <w:rsid w:val="000C7C14"/>
    <w:rsid w:val="000D11A7"/>
    <w:rsid w:val="000D1861"/>
    <w:rsid w:val="000D261F"/>
    <w:rsid w:val="000D31E5"/>
    <w:rsid w:val="000D3AA2"/>
    <w:rsid w:val="000D40F4"/>
    <w:rsid w:val="000D4AAE"/>
    <w:rsid w:val="000D51F8"/>
    <w:rsid w:val="000D7E89"/>
    <w:rsid w:val="000E0743"/>
    <w:rsid w:val="000E086F"/>
    <w:rsid w:val="000E0C97"/>
    <w:rsid w:val="000E0D74"/>
    <w:rsid w:val="000E1606"/>
    <w:rsid w:val="000E1C33"/>
    <w:rsid w:val="000E34DB"/>
    <w:rsid w:val="000E4AC6"/>
    <w:rsid w:val="000E4F4F"/>
    <w:rsid w:val="000E56EF"/>
    <w:rsid w:val="000E6030"/>
    <w:rsid w:val="000E6D38"/>
    <w:rsid w:val="000E7F2C"/>
    <w:rsid w:val="000F0527"/>
    <w:rsid w:val="000F0D93"/>
    <w:rsid w:val="000F137D"/>
    <w:rsid w:val="000F1465"/>
    <w:rsid w:val="000F1860"/>
    <w:rsid w:val="000F1BB4"/>
    <w:rsid w:val="000F2230"/>
    <w:rsid w:val="000F3B44"/>
    <w:rsid w:val="000F5EAF"/>
    <w:rsid w:val="000F74F8"/>
    <w:rsid w:val="001004CD"/>
    <w:rsid w:val="001006DF"/>
    <w:rsid w:val="00100F36"/>
    <w:rsid w:val="00102A10"/>
    <w:rsid w:val="00102C28"/>
    <w:rsid w:val="00103659"/>
    <w:rsid w:val="00103B62"/>
    <w:rsid w:val="00105008"/>
    <w:rsid w:val="0010507C"/>
    <w:rsid w:val="00105C4C"/>
    <w:rsid w:val="00106D9C"/>
    <w:rsid w:val="00106EED"/>
    <w:rsid w:val="00107FE5"/>
    <w:rsid w:val="00110993"/>
    <w:rsid w:val="00110A0D"/>
    <w:rsid w:val="00110C75"/>
    <w:rsid w:val="001120CC"/>
    <w:rsid w:val="001125F3"/>
    <w:rsid w:val="00113E13"/>
    <w:rsid w:val="00113FB2"/>
    <w:rsid w:val="001142F9"/>
    <w:rsid w:val="00115062"/>
    <w:rsid w:val="001156C3"/>
    <w:rsid w:val="00115711"/>
    <w:rsid w:val="0011663E"/>
    <w:rsid w:val="001176A5"/>
    <w:rsid w:val="00122AAF"/>
    <w:rsid w:val="0012443D"/>
    <w:rsid w:val="001266E2"/>
    <w:rsid w:val="00131AB5"/>
    <w:rsid w:val="00132191"/>
    <w:rsid w:val="001343CC"/>
    <w:rsid w:val="00134B8D"/>
    <w:rsid w:val="00134C61"/>
    <w:rsid w:val="001350E4"/>
    <w:rsid w:val="0013518F"/>
    <w:rsid w:val="001356AD"/>
    <w:rsid w:val="00136F09"/>
    <w:rsid w:val="001403A3"/>
    <w:rsid w:val="00141268"/>
    <w:rsid w:val="00142D81"/>
    <w:rsid w:val="00142E62"/>
    <w:rsid w:val="001436F3"/>
    <w:rsid w:val="00144207"/>
    <w:rsid w:val="001445FF"/>
    <w:rsid w:val="00145082"/>
    <w:rsid w:val="00145891"/>
    <w:rsid w:val="00147A63"/>
    <w:rsid w:val="00147DEF"/>
    <w:rsid w:val="0015008C"/>
    <w:rsid w:val="00150DC6"/>
    <w:rsid w:val="00152103"/>
    <w:rsid w:val="0015214D"/>
    <w:rsid w:val="0015280D"/>
    <w:rsid w:val="00152D68"/>
    <w:rsid w:val="00153DBA"/>
    <w:rsid w:val="001542BA"/>
    <w:rsid w:val="00155A8E"/>
    <w:rsid w:val="00157B94"/>
    <w:rsid w:val="00162083"/>
    <w:rsid w:val="0016294F"/>
    <w:rsid w:val="00163601"/>
    <w:rsid w:val="00163B57"/>
    <w:rsid w:val="00163FC9"/>
    <w:rsid w:val="00164F39"/>
    <w:rsid w:val="00164FAE"/>
    <w:rsid w:val="00164FD4"/>
    <w:rsid w:val="0016639D"/>
    <w:rsid w:val="0016707B"/>
    <w:rsid w:val="00170549"/>
    <w:rsid w:val="00172850"/>
    <w:rsid w:val="00172EDF"/>
    <w:rsid w:val="0017302C"/>
    <w:rsid w:val="00174D03"/>
    <w:rsid w:val="00174F43"/>
    <w:rsid w:val="001758A5"/>
    <w:rsid w:val="00175A7B"/>
    <w:rsid w:val="00176179"/>
    <w:rsid w:val="00181AAF"/>
    <w:rsid w:val="001828C3"/>
    <w:rsid w:val="00183DAE"/>
    <w:rsid w:val="00185C5C"/>
    <w:rsid w:val="00186D62"/>
    <w:rsid w:val="00187AA7"/>
    <w:rsid w:val="00190EEB"/>
    <w:rsid w:val="00191413"/>
    <w:rsid w:val="00192350"/>
    <w:rsid w:val="00192ABA"/>
    <w:rsid w:val="00193659"/>
    <w:rsid w:val="001959CB"/>
    <w:rsid w:val="001963D3"/>
    <w:rsid w:val="00197014"/>
    <w:rsid w:val="001A02F4"/>
    <w:rsid w:val="001A12B9"/>
    <w:rsid w:val="001A22CE"/>
    <w:rsid w:val="001A2379"/>
    <w:rsid w:val="001A24DD"/>
    <w:rsid w:val="001A75AD"/>
    <w:rsid w:val="001A7812"/>
    <w:rsid w:val="001B0499"/>
    <w:rsid w:val="001B07C3"/>
    <w:rsid w:val="001B0A31"/>
    <w:rsid w:val="001B0F64"/>
    <w:rsid w:val="001B0FEB"/>
    <w:rsid w:val="001B1838"/>
    <w:rsid w:val="001B2707"/>
    <w:rsid w:val="001B31D9"/>
    <w:rsid w:val="001B3330"/>
    <w:rsid w:val="001B444A"/>
    <w:rsid w:val="001B4EFD"/>
    <w:rsid w:val="001C0DE4"/>
    <w:rsid w:val="001C1CA7"/>
    <w:rsid w:val="001C1ED4"/>
    <w:rsid w:val="001C2096"/>
    <w:rsid w:val="001C2171"/>
    <w:rsid w:val="001C2463"/>
    <w:rsid w:val="001C2842"/>
    <w:rsid w:val="001C29BE"/>
    <w:rsid w:val="001C3477"/>
    <w:rsid w:val="001C520F"/>
    <w:rsid w:val="001C5899"/>
    <w:rsid w:val="001C621E"/>
    <w:rsid w:val="001C64AA"/>
    <w:rsid w:val="001C714F"/>
    <w:rsid w:val="001C77EF"/>
    <w:rsid w:val="001D1B88"/>
    <w:rsid w:val="001D2444"/>
    <w:rsid w:val="001D55C6"/>
    <w:rsid w:val="001D62D9"/>
    <w:rsid w:val="001D6E09"/>
    <w:rsid w:val="001D7210"/>
    <w:rsid w:val="001D72DC"/>
    <w:rsid w:val="001E020A"/>
    <w:rsid w:val="001E044F"/>
    <w:rsid w:val="001E1873"/>
    <w:rsid w:val="001E1BB7"/>
    <w:rsid w:val="001E2282"/>
    <w:rsid w:val="001E2768"/>
    <w:rsid w:val="001E30B8"/>
    <w:rsid w:val="001E3189"/>
    <w:rsid w:val="001E3318"/>
    <w:rsid w:val="001E4092"/>
    <w:rsid w:val="001E5119"/>
    <w:rsid w:val="001E6018"/>
    <w:rsid w:val="001E6958"/>
    <w:rsid w:val="001E6EAB"/>
    <w:rsid w:val="001F18F8"/>
    <w:rsid w:val="001F3C82"/>
    <w:rsid w:val="001F4169"/>
    <w:rsid w:val="001F4339"/>
    <w:rsid w:val="001F70FE"/>
    <w:rsid w:val="001F79D1"/>
    <w:rsid w:val="001F7A73"/>
    <w:rsid w:val="001F7DD2"/>
    <w:rsid w:val="002026E2"/>
    <w:rsid w:val="0020284C"/>
    <w:rsid w:val="00202AD2"/>
    <w:rsid w:val="00203185"/>
    <w:rsid w:val="00203CE7"/>
    <w:rsid w:val="00205AD4"/>
    <w:rsid w:val="002074F5"/>
    <w:rsid w:val="00207696"/>
    <w:rsid w:val="002078BD"/>
    <w:rsid w:val="002105AD"/>
    <w:rsid w:val="0021097C"/>
    <w:rsid w:val="00211248"/>
    <w:rsid w:val="00215AA4"/>
    <w:rsid w:val="00217069"/>
    <w:rsid w:val="00220D5E"/>
    <w:rsid w:val="00220E9F"/>
    <w:rsid w:val="00221268"/>
    <w:rsid w:val="0022261D"/>
    <w:rsid w:val="00222DA5"/>
    <w:rsid w:val="0022336A"/>
    <w:rsid w:val="002235A7"/>
    <w:rsid w:val="002241FE"/>
    <w:rsid w:val="00225CAB"/>
    <w:rsid w:val="00226A85"/>
    <w:rsid w:val="00226C9F"/>
    <w:rsid w:val="00227EEC"/>
    <w:rsid w:val="0023136A"/>
    <w:rsid w:val="002314C6"/>
    <w:rsid w:val="002319D5"/>
    <w:rsid w:val="002336A3"/>
    <w:rsid w:val="00233B42"/>
    <w:rsid w:val="002349FD"/>
    <w:rsid w:val="00235ACD"/>
    <w:rsid w:val="00235BBD"/>
    <w:rsid w:val="0023606D"/>
    <w:rsid w:val="002363AB"/>
    <w:rsid w:val="0023710E"/>
    <w:rsid w:val="00237F2C"/>
    <w:rsid w:val="00240393"/>
    <w:rsid w:val="002428A8"/>
    <w:rsid w:val="002432EA"/>
    <w:rsid w:val="002434EB"/>
    <w:rsid w:val="002445A6"/>
    <w:rsid w:val="0024585B"/>
    <w:rsid w:val="002461FA"/>
    <w:rsid w:val="002463B0"/>
    <w:rsid w:val="0024709D"/>
    <w:rsid w:val="0024749A"/>
    <w:rsid w:val="00250401"/>
    <w:rsid w:val="00251015"/>
    <w:rsid w:val="00251CAF"/>
    <w:rsid w:val="00251D43"/>
    <w:rsid w:val="00251ED9"/>
    <w:rsid w:val="0025205E"/>
    <w:rsid w:val="002528FD"/>
    <w:rsid w:val="00252BBB"/>
    <w:rsid w:val="00252EC1"/>
    <w:rsid w:val="00253511"/>
    <w:rsid w:val="002556AF"/>
    <w:rsid w:val="00256A5D"/>
    <w:rsid w:val="002625D9"/>
    <w:rsid w:val="002627B9"/>
    <w:rsid w:val="00262CDA"/>
    <w:rsid w:val="0026382C"/>
    <w:rsid w:val="00264BDB"/>
    <w:rsid w:val="00264C36"/>
    <w:rsid w:val="00265E1F"/>
    <w:rsid w:val="00266284"/>
    <w:rsid w:val="002663A0"/>
    <w:rsid w:val="002666B4"/>
    <w:rsid w:val="00266B04"/>
    <w:rsid w:val="00267655"/>
    <w:rsid w:val="00267D76"/>
    <w:rsid w:val="002701E9"/>
    <w:rsid w:val="00271721"/>
    <w:rsid w:val="00272827"/>
    <w:rsid w:val="00272B55"/>
    <w:rsid w:val="00273235"/>
    <w:rsid w:val="00273727"/>
    <w:rsid w:val="00274159"/>
    <w:rsid w:val="00274A0F"/>
    <w:rsid w:val="00275E9A"/>
    <w:rsid w:val="00276DC5"/>
    <w:rsid w:val="00280594"/>
    <w:rsid w:val="0028186F"/>
    <w:rsid w:val="00283DF5"/>
    <w:rsid w:val="0028432C"/>
    <w:rsid w:val="002854EB"/>
    <w:rsid w:val="00285AB5"/>
    <w:rsid w:val="002867C9"/>
    <w:rsid w:val="00290B6E"/>
    <w:rsid w:val="00292E57"/>
    <w:rsid w:val="002940F7"/>
    <w:rsid w:val="002942D7"/>
    <w:rsid w:val="002A09F3"/>
    <w:rsid w:val="002A1CF5"/>
    <w:rsid w:val="002A1F42"/>
    <w:rsid w:val="002A2C49"/>
    <w:rsid w:val="002A2DF5"/>
    <w:rsid w:val="002A3E54"/>
    <w:rsid w:val="002A4394"/>
    <w:rsid w:val="002A76C4"/>
    <w:rsid w:val="002B0CA2"/>
    <w:rsid w:val="002B3CD9"/>
    <w:rsid w:val="002B4A9F"/>
    <w:rsid w:val="002B583C"/>
    <w:rsid w:val="002B77DA"/>
    <w:rsid w:val="002C05C7"/>
    <w:rsid w:val="002C0E39"/>
    <w:rsid w:val="002C25C9"/>
    <w:rsid w:val="002C3771"/>
    <w:rsid w:val="002C3BBD"/>
    <w:rsid w:val="002C4AD3"/>
    <w:rsid w:val="002C5FDE"/>
    <w:rsid w:val="002C6428"/>
    <w:rsid w:val="002C7A68"/>
    <w:rsid w:val="002D035C"/>
    <w:rsid w:val="002D0403"/>
    <w:rsid w:val="002D0D98"/>
    <w:rsid w:val="002D0EA4"/>
    <w:rsid w:val="002D1FB3"/>
    <w:rsid w:val="002D28EA"/>
    <w:rsid w:val="002D3387"/>
    <w:rsid w:val="002D61F1"/>
    <w:rsid w:val="002D6BD6"/>
    <w:rsid w:val="002D7784"/>
    <w:rsid w:val="002E00F9"/>
    <w:rsid w:val="002E02B7"/>
    <w:rsid w:val="002E1199"/>
    <w:rsid w:val="002E2042"/>
    <w:rsid w:val="002E4717"/>
    <w:rsid w:val="002E5171"/>
    <w:rsid w:val="002E5EDD"/>
    <w:rsid w:val="002E6A6A"/>
    <w:rsid w:val="002E7066"/>
    <w:rsid w:val="002E7CF1"/>
    <w:rsid w:val="002F0FC9"/>
    <w:rsid w:val="002F3B90"/>
    <w:rsid w:val="002F4B32"/>
    <w:rsid w:val="002F4C21"/>
    <w:rsid w:val="002F4F25"/>
    <w:rsid w:val="00300D6A"/>
    <w:rsid w:val="0030122D"/>
    <w:rsid w:val="00301D89"/>
    <w:rsid w:val="003022D2"/>
    <w:rsid w:val="0030241F"/>
    <w:rsid w:val="00302642"/>
    <w:rsid w:val="0030374A"/>
    <w:rsid w:val="00303D8B"/>
    <w:rsid w:val="0030591E"/>
    <w:rsid w:val="00305EE6"/>
    <w:rsid w:val="00306180"/>
    <w:rsid w:val="003066EE"/>
    <w:rsid w:val="00307292"/>
    <w:rsid w:val="00311041"/>
    <w:rsid w:val="003113A0"/>
    <w:rsid w:val="0031222D"/>
    <w:rsid w:val="00312FE2"/>
    <w:rsid w:val="003135B3"/>
    <w:rsid w:val="00313CC0"/>
    <w:rsid w:val="00314D2A"/>
    <w:rsid w:val="00315E20"/>
    <w:rsid w:val="003161AE"/>
    <w:rsid w:val="00316639"/>
    <w:rsid w:val="00322D02"/>
    <w:rsid w:val="00322E68"/>
    <w:rsid w:val="0032446C"/>
    <w:rsid w:val="00324A05"/>
    <w:rsid w:val="0032532D"/>
    <w:rsid w:val="003253F9"/>
    <w:rsid w:val="0032610D"/>
    <w:rsid w:val="003268F3"/>
    <w:rsid w:val="003322EF"/>
    <w:rsid w:val="00332307"/>
    <w:rsid w:val="0033269B"/>
    <w:rsid w:val="00333C18"/>
    <w:rsid w:val="003346C7"/>
    <w:rsid w:val="003348E6"/>
    <w:rsid w:val="0033596B"/>
    <w:rsid w:val="0033696E"/>
    <w:rsid w:val="00336980"/>
    <w:rsid w:val="003416F8"/>
    <w:rsid w:val="0034267F"/>
    <w:rsid w:val="00343B5A"/>
    <w:rsid w:val="003449F1"/>
    <w:rsid w:val="00345CB0"/>
    <w:rsid w:val="00346562"/>
    <w:rsid w:val="00347E8E"/>
    <w:rsid w:val="00350201"/>
    <w:rsid w:val="00350D2C"/>
    <w:rsid w:val="00351675"/>
    <w:rsid w:val="003527E6"/>
    <w:rsid w:val="00352858"/>
    <w:rsid w:val="0035388B"/>
    <w:rsid w:val="00354B7C"/>
    <w:rsid w:val="00354B9F"/>
    <w:rsid w:val="00360252"/>
    <w:rsid w:val="0036040B"/>
    <w:rsid w:val="00360AE0"/>
    <w:rsid w:val="003610B1"/>
    <w:rsid w:val="00361189"/>
    <w:rsid w:val="003615CF"/>
    <w:rsid w:val="0036275D"/>
    <w:rsid w:val="003629BE"/>
    <w:rsid w:val="003646AC"/>
    <w:rsid w:val="0036556D"/>
    <w:rsid w:val="003708F0"/>
    <w:rsid w:val="0037145D"/>
    <w:rsid w:val="003718E8"/>
    <w:rsid w:val="00374883"/>
    <w:rsid w:val="00376AE9"/>
    <w:rsid w:val="00377844"/>
    <w:rsid w:val="00380EC9"/>
    <w:rsid w:val="00381429"/>
    <w:rsid w:val="003816FC"/>
    <w:rsid w:val="00381D3B"/>
    <w:rsid w:val="003825D8"/>
    <w:rsid w:val="00383C86"/>
    <w:rsid w:val="003841B2"/>
    <w:rsid w:val="00385841"/>
    <w:rsid w:val="00386D6D"/>
    <w:rsid w:val="00386F57"/>
    <w:rsid w:val="003914B4"/>
    <w:rsid w:val="00391580"/>
    <w:rsid w:val="00391D16"/>
    <w:rsid w:val="00391D5F"/>
    <w:rsid w:val="00391EB6"/>
    <w:rsid w:val="0039226E"/>
    <w:rsid w:val="003923CE"/>
    <w:rsid w:val="003945E9"/>
    <w:rsid w:val="00394957"/>
    <w:rsid w:val="003952AB"/>
    <w:rsid w:val="00395FB3"/>
    <w:rsid w:val="003967E2"/>
    <w:rsid w:val="003A16F9"/>
    <w:rsid w:val="003A2EBE"/>
    <w:rsid w:val="003A331B"/>
    <w:rsid w:val="003A3490"/>
    <w:rsid w:val="003A3CFF"/>
    <w:rsid w:val="003A49D1"/>
    <w:rsid w:val="003A4DD1"/>
    <w:rsid w:val="003A4EA0"/>
    <w:rsid w:val="003A579B"/>
    <w:rsid w:val="003A73A3"/>
    <w:rsid w:val="003B0479"/>
    <w:rsid w:val="003B0738"/>
    <w:rsid w:val="003B0951"/>
    <w:rsid w:val="003B1FF1"/>
    <w:rsid w:val="003B2C5F"/>
    <w:rsid w:val="003B608F"/>
    <w:rsid w:val="003B64BF"/>
    <w:rsid w:val="003B6BB0"/>
    <w:rsid w:val="003B6F1D"/>
    <w:rsid w:val="003B7ACC"/>
    <w:rsid w:val="003C06E0"/>
    <w:rsid w:val="003C2429"/>
    <w:rsid w:val="003C2452"/>
    <w:rsid w:val="003C2F9D"/>
    <w:rsid w:val="003C3D20"/>
    <w:rsid w:val="003C4FFE"/>
    <w:rsid w:val="003C52D0"/>
    <w:rsid w:val="003C5432"/>
    <w:rsid w:val="003C55FF"/>
    <w:rsid w:val="003C761F"/>
    <w:rsid w:val="003D2C68"/>
    <w:rsid w:val="003D3A29"/>
    <w:rsid w:val="003D48B6"/>
    <w:rsid w:val="003D54C5"/>
    <w:rsid w:val="003D5982"/>
    <w:rsid w:val="003D5FCD"/>
    <w:rsid w:val="003E045D"/>
    <w:rsid w:val="003E0646"/>
    <w:rsid w:val="003E0B94"/>
    <w:rsid w:val="003E1007"/>
    <w:rsid w:val="003E11E1"/>
    <w:rsid w:val="003E12D3"/>
    <w:rsid w:val="003E1321"/>
    <w:rsid w:val="003E17EE"/>
    <w:rsid w:val="003E25A4"/>
    <w:rsid w:val="003E31B5"/>
    <w:rsid w:val="003E3328"/>
    <w:rsid w:val="003E3C0A"/>
    <w:rsid w:val="003E40C0"/>
    <w:rsid w:val="003E4349"/>
    <w:rsid w:val="003E442C"/>
    <w:rsid w:val="003E5635"/>
    <w:rsid w:val="003E67A6"/>
    <w:rsid w:val="003E6F1E"/>
    <w:rsid w:val="003F0905"/>
    <w:rsid w:val="003F0B86"/>
    <w:rsid w:val="003F3835"/>
    <w:rsid w:val="003F3AE8"/>
    <w:rsid w:val="003F3C42"/>
    <w:rsid w:val="003F4DC1"/>
    <w:rsid w:val="003F5370"/>
    <w:rsid w:val="003F7DF4"/>
    <w:rsid w:val="00400B9F"/>
    <w:rsid w:val="004027FE"/>
    <w:rsid w:val="00402C56"/>
    <w:rsid w:val="0040311A"/>
    <w:rsid w:val="004047C5"/>
    <w:rsid w:val="0040533F"/>
    <w:rsid w:val="004112F3"/>
    <w:rsid w:val="00412920"/>
    <w:rsid w:val="00412B5A"/>
    <w:rsid w:val="00414280"/>
    <w:rsid w:val="0041459A"/>
    <w:rsid w:val="00414D6C"/>
    <w:rsid w:val="00415A73"/>
    <w:rsid w:val="00420257"/>
    <w:rsid w:val="004211D8"/>
    <w:rsid w:val="0042159B"/>
    <w:rsid w:val="00421C2F"/>
    <w:rsid w:val="00421E14"/>
    <w:rsid w:val="0042292C"/>
    <w:rsid w:val="00422B87"/>
    <w:rsid w:val="00423B75"/>
    <w:rsid w:val="00424EEA"/>
    <w:rsid w:val="00424F53"/>
    <w:rsid w:val="00425D6F"/>
    <w:rsid w:val="0042613C"/>
    <w:rsid w:val="00426B2C"/>
    <w:rsid w:val="00431512"/>
    <w:rsid w:val="00432089"/>
    <w:rsid w:val="004320DA"/>
    <w:rsid w:val="00432190"/>
    <w:rsid w:val="00433639"/>
    <w:rsid w:val="004336CF"/>
    <w:rsid w:val="00434332"/>
    <w:rsid w:val="00434673"/>
    <w:rsid w:val="00434AFB"/>
    <w:rsid w:val="004355FB"/>
    <w:rsid w:val="0043655F"/>
    <w:rsid w:val="00436694"/>
    <w:rsid w:val="004416AF"/>
    <w:rsid w:val="00441C54"/>
    <w:rsid w:val="00443924"/>
    <w:rsid w:val="00444113"/>
    <w:rsid w:val="0044509F"/>
    <w:rsid w:val="00445667"/>
    <w:rsid w:val="00445738"/>
    <w:rsid w:val="004459BC"/>
    <w:rsid w:val="00445E8A"/>
    <w:rsid w:val="00446261"/>
    <w:rsid w:val="004465FA"/>
    <w:rsid w:val="00446FD0"/>
    <w:rsid w:val="0045008C"/>
    <w:rsid w:val="0045264E"/>
    <w:rsid w:val="00452886"/>
    <w:rsid w:val="00453500"/>
    <w:rsid w:val="00453C95"/>
    <w:rsid w:val="00454CC0"/>
    <w:rsid w:val="00455382"/>
    <w:rsid w:val="00455392"/>
    <w:rsid w:val="00455792"/>
    <w:rsid w:val="00456F21"/>
    <w:rsid w:val="00456FC3"/>
    <w:rsid w:val="00457FAF"/>
    <w:rsid w:val="004606DD"/>
    <w:rsid w:val="004626E5"/>
    <w:rsid w:val="00462BE2"/>
    <w:rsid w:val="00462C8F"/>
    <w:rsid w:val="00462D85"/>
    <w:rsid w:val="004633D2"/>
    <w:rsid w:val="004640B4"/>
    <w:rsid w:val="00464622"/>
    <w:rsid w:val="0046594C"/>
    <w:rsid w:val="004665D1"/>
    <w:rsid w:val="004677CA"/>
    <w:rsid w:val="00467C15"/>
    <w:rsid w:val="00470DAE"/>
    <w:rsid w:val="00471561"/>
    <w:rsid w:val="00471A15"/>
    <w:rsid w:val="004722C5"/>
    <w:rsid w:val="004722F8"/>
    <w:rsid w:val="00473CC9"/>
    <w:rsid w:val="00474A33"/>
    <w:rsid w:val="004751D9"/>
    <w:rsid w:val="00475C12"/>
    <w:rsid w:val="00475EE9"/>
    <w:rsid w:val="004778DE"/>
    <w:rsid w:val="00480AB0"/>
    <w:rsid w:val="00482BF9"/>
    <w:rsid w:val="0048362E"/>
    <w:rsid w:val="00483F0B"/>
    <w:rsid w:val="00484D3A"/>
    <w:rsid w:val="004852CD"/>
    <w:rsid w:val="00485420"/>
    <w:rsid w:val="00485535"/>
    <w:rsid w:val="00485C36"/>
    <w:rsid w:val="004870DA"/>
    <w:rsid w:val="00490DE2"/>
    <w:rsid w:val="00491898"/>
    <w:rsid w:val="00492D99"/>
    <w:rsid w:val="0049319B"/>
    <w:rsid w:val="004936C8"/>
    <w:rsid w:val="00494498"/>
    <w:rsid w:val="004947FF"/>
    <w:rsid w:val="004955D1"/>
    <w:rsid w:val="00495660"/>
    <w:rsid w:val="00496026"/>
    <w:rsid w:val="00496111"/>
    <w:rsid w:val="00496270"/>
    <w:rsid w:val="00496B9D"/>
    <w:rsid w:val="004A0FD6"/>
    <w:rsid w:val="004A148E"/>
    <w:rsid w:val="004A1AB9"/>
    <w:rsid w:val="004A1C1B"/>
    <w:rsid w:val="004A2625"/>
    <w:rsid w:val="004A342A"/>
    <w:rsid w:val="004A35C0"/>
    <w:rsid w:val="004A36FD"/>
    <w:rsid w:val="004A3C60"/>
    <w:rsid w:val="004A4192"/>
    <w:rsid w:val="004A4A92"/>
    <w:rsid w:val="004A4E0A"/>
    <w:rsid w:val="004A4ED8"/>
    <w:rsid w:val="004A5501"/>
    <w:rsid w:val="004A63B6"/>
    <w:rsid w:val="004B0EE6"/>
    <w:rsid w:val="004B2C8D"/>
    <w:rsid w:val="004B305F"/>
    <w:rsid w:val="004B37D4"/>
    <w:rsid w:val="004B5CE6"/>
    <w:rsid w:val="004B5E98"/>
    <w:rsid w:val="004B61F7"/>
    <w:rsid w:val="004B6F3F"/>
    <w:rsid w:val="004B75CF"/>
    <w:rsid w:val="004C1B51"/>
    <w:rsid w:val="004C28F5"/>
    <w:rsid w:val="004C303F"/>
    <w:rsid w:val="004C317B"/>
    <w:rsid w:val="004C31FB"/>
    <w:rsid w:val="004C4473"/>
    <w:rsid w:val="004C4AD9"/>
    <w:rsid w:val="004C53E4"/>
    <w:rsid w:val="004C5697"/>
    <w:rsid w:val="004C5A3A"/>
    <w:rsid w:val="004C5E19"/>
    <w:rsid w:val="004C7293"/>
    <w:rsid w:val="004C7330"/>
    <w:rsid w:val="004D2FFF"/>
    <w:rsid w:val="004D3C9B"/>
    <w:rsid w:val="004D4C99"/>
    <w:rsid w:val="004D57C7"/>
    <w:rsid w:val="004D6454"/>
    <w:rsid w:val="004D6587"/>
    <w:rsid w:val="004D7438"/>
    <w:rsid w:val="004E00CD"/>
    <w:rsid w:val="004E01B2"/>
    <w:rsid w:val="004E03D7"/>
    <w:rsid w:val="004E2F07"/>
    <w:rsid w:val="004E3FBB"/>
    <w:rsid w:val="004E4439"/>
    <w:rsid w:val="004E4833"/>
    <w:rsid w:val="004E4BC4"/>
    <w:rsid w:val="004E4FFC"/>
    <w:rsid w:val="004E51DD"/>
    <w:rsid w:val="004E5F53"/>
    <w:rsid w:val="004E6E08"/>
    <w:rsid w:val="004E7C52"/>
    <w:rsid w:val="004F004B"/>
    <w:rsid w:val="004F14B9"/>
    <w:rsid w:val="004F1D0E"/>
    <w:rsid w:val="004F30F6"/>
    <w:rsid w:val="004F3F7F"/>
    <w:rsid w:val="004F597F"/>
    <w:rsid w:val="004F5BD8"/>
    <w:rsid w:val="004F677E"/>
    <w:rsid w:val="004F6F70"/>
    <w:rsid w:val="004F7A4E"/>
    <w:rsid w:val="00501068"/>
    <w:rsid w:val="005013C1"/>
    <w:rsid w:val="005019E1"/>
    <w:rsid w:val="00501F3A"/>
    <w:rsid w:val="005022CE"/>
    <w:rsid w:val="00503944"/>
    <w:rsid w:val="005046CA"/>
    <w:rsid w:val="005047CA"/>
    <w:rsid w:val="00505BB5"/>
    <w:rsid w:val="005106E1"/>
    <w:rsid w:val="00510E8D"/>
    <w:rsid w:val="00511B76"/>
    <w:rsid w:val="0051251D"/>
    <w:rsid w:val="00513197"/>
    <w:rsid w:val="005146EF"/>
    <w:rsid w:val="00515493"/>
    <w:rsid w:val="005168AD"/>
    <w:rsid w:val="00516A57"/>
    <w:rsid w:val="00517D90"/>
    <w:rsid w:val="00517FE5"/>
    <w:rsid w:val="00520774"/>
    <w:rsid w:val="00521ADA"/>
    <w:rsid w:val="00524377"/>
    <w:rsid w:val="005256D3"/>
    <w:rsid w:val="00525733"/>
    <w:rsid w:val="00525F0D"/>
    <w:rsid w:val="00526114"/>
    <w:rsid w:val="0052735E"/>
    <w:rsid w:val="005275A1"/>
    <w:rsid w:val="00530947"/>
    <w:rsid w:val="0053177D"/>
    <w:rsid w:val="00531D32"/>
    <w:rsid w:val="00532379"/>
    <w:rsid w:val="00532762"/>
    <w:rsid w:val="005341E9"/>
    <w:rsid w:val="00534A2F"/>
    <w:rsid w:val="0053599C"/>
    <w:rsid w:val="00537335"/>
    <w:rsid w:val="00540AF5"/>
    <w:rsid w:val="00540C70"/>
    <w:rsid w:val="00541469"/>
    <w:rsid w:val="00542840"/>
    <w:rsid w:val="0054404F"/>
    <w:rsid w:val="005500AA"/>
    <w:rsid w:val="005504E5"/>
    <w:rsid w:val="005514AA"/>
    <w:rsid w:val="00551977"/>
    <w:rsid w:val="00551ACA"/>
    <w:rsid w:val="00551CAD"/>
    <w:rsid w:val="005527CE"/>
    <w:rsid w:val="00553596"/>
    <w:rsid w:val="00553FC8"/>
    <w:rsid w:val="00554652"/>
    <w:rsid w:val="00555892"/>
    <w:rsid w:val="005558E0"/>
    <w:rsid w:val="00555CF1"/>
    <w:rsid w:val="005570D5"/>
    <w:rsid w:val="00560E17"/>
    <w:rsid w:val="00561B29"/>
    <w:rsid w:val="00562011"/>
    <w:rsid w:val="00562095"/>
    <w:rsid w:val="00562752"/>
    <w:rsid w:val="00563D2E"/>
    <w:rsid w:val="0056515F"/>
    <w:rsid w:val="0056551D"/>
    <w:rsid w:val="00566CF8"/>
    <w:rsid w:val="00566EFF"/>
    <w:rsid w:val="00572725"/>
    <w:rsid w:val="00572747"/>
    <w:rsid w:val="00573516"/>
    <w:rsid w:val="005739BC"/>
    <w:rsid w:val="00573C3B"/>
    <w:rsid w:val="00573F18"/>
    <w:rsid w:val="00574444"/>
    <w:rsid w:val="005747F2"/>
    <w:rsid w:val="005749A9"/>
    <w:rsid w:val="00576F80"/>
    <w:rsid w:val="005776B7"/>
    <w:rsid w:val="00580338"/>
    <w:rsid w:val="00580396"/>
    <w:rsid w:val="00580C7D"/>
    <w:rsid w:val="0058173C"/>
    <w:rsid w:val="005825BE"/>
    <w:rsid w:val="0058268A"/>
    <w:rsid w:val="00582B49"/>
    <w:rsid w:val="00583163"/>
    <w:rsid w:val="00584932"/>
    <w:rsid w:val="005866D8"/>
    <w:rsid w:val="00586C6E"/>
    <w:rsid w:val="00587A0D"/>
    <w:rsid w:val="00591851"/>
    <w:rsid w:val="0059192E"/>
    <w:rsid w:val="00591F8C"/>
    <w:rsid w:val="00593868"/>
    <w:rsid w:val="00593BC7"/>
    <w:rsid w:val="00594093"/>
    <w:rsid w:val="0059551A"/>
    <w:rsid w:val="005957F3"/>
    <w:rsid w:val="005967A8"/>
    <w:rsid w:val="00596D59"/>
    <w:rsid w:val="005A184B"/>
    <w:rsid w:val="005A29ED"/>
    <w:rsid w:val="005A2C5A"/>
    <w:rsid w:val="005A38FA"/>
    <w:rsid w:val="005A49A3"/>
    <w:rsid w:val="005A4B42"/>
    <w:rsid w:val="005A4B9C"/>
    <w:rsid w:val="005A553B"/>
    <w:rsid w:val="005A578F"/>
    <w:rsid w:val="005A5837"/>
    <w:rsid w:val="005A6E8D"/>
    <w:rsid w:val="005B0131"/>
    <w:rsid w:val="005B0B0A"/>
    <w:rsid w:val="005B1487"/>
    <w:rsid w:val="005B180A"/>
    <w:rsid w:val="005B31CC"/>
    <w:rsid w:val="005B35A0"/>
    <w:rsid w:val="005B3A9E"/>
    <w:rsid w:val="005B3C88"/>
    <w:rsid w:val="005B5911"/>
    <w:rsid w:val="005B6040"/>
    <w:rsid w:val="005B6278"/>
    <w:rsid w:val="005C0F1B"/>
    <w:rsid w:val="005C13B3"/>
    <w:rsid w:val="005C1FC2"/>
    <w:rsid w:val="005C2527"/>
    <w:rsid w:val="005C29A1"/>
    <w:rsid w:val="005C2E7D"/>
    <w:rsid w:val="005C3D97"/>
    <w:rsid w:val="005C5358"/>
    <w:rsid w:val="005C5978"/>
    <w:rsid w:val="005C5E66"/>
    <w:rsid w:val="005C61CD"/>
    <w:rsid w:val="005C6F1C"/>
    <w:rsid w:val="005D01A4"/>
    <w:rsid w:val="005D070C"/>
    <w:rsid w:val="005D2B8C"/>
    <w:rsid w:val="005D2D71"/>
    <w:rsid w:val="005D4661"/>
    <w:rsid w:val="005D5698"/>
    <w:rsid w:val="005D642E"/>
    <w:rsid w:val="005D6A1E"/>
    <w:rsid w:val="005E0448"/>
    <w:rsid w:val="005E0C55"/>
    <w:rsid w:val="005E1D21"/>
    <w:rsid w:val="005E22C7"/>
    <w:rsid w:val="005E2B10"/>
    <w:rsid w:val="005E36C6"/>
    <w:rsid w:val="005E4BAE"/>
    <w:rsid w:val="005E59F1"/>
    <w:rsid w:val="005E5A93"/>
    <w:rsid w:val="005E64EE"/>
    <w:rsid w:val="005E6622"/>
    <w:rsid w:val="005E68F2"/>
    <w:rsid w:val="005E7B5F"/>
    <w:rsid w:val="005F0717"/>
    <w:rsid w:val="005F089A"/>
    <w:rsid w:val="005F11A3"/>
    <w:rsid w:val="005F15D8"/>
    <w:rsid w:val="005F15FA"/>
    <w:rsid w:val="005F19F5"/>
    <w:rsid w:val="005F220A"/>
    <w:rsid w:val="005F4494"/>
    <w:rsid w:val="005F5701"/>
    <w:rsid w:val="005F5733"/>
    <w:rsid w:val="005F5F0E"/>
    <w:rsid w:val="005F5F8D"/>
    <w:rsid w:val="005F65AB"/>
    <w:rsid w:val="005F7300"/>
    <w:rsid w:val="0060030C"/>
    <w:rsid w:val="006003BC"/>
    <w:rsid w:val="0060063B"/>
    <w:rsid w:val="006008EE"/>
    <w:rsid w:val="006009D1"/>
    <w:rsid w:val="006023B5"/>
    <w:rsid w:val="006023C0"/>
    <w:rsid w:val="00603DB6"/>
    <w:rsid w:val="006041E1"/>
    <w:rsid w:val="00604825"/>
    <w:rsid w:val="00606085"/>
    <w:rsid w:val="00607712"/>
    <w:rsid w:val="00607A45"/>
    <w:rsid w:val="006104C3"/>
    <w:rsid w:val="00610693"/>
    <w:rsid w:val="0061174B"/>
    <w:rsid w:val="00612422"/>
    <w:rsid w:val="0061326D"/>
    <w:rsid w:val="006152CC"/>
    <w:rsid w:val="0061664B"/>
    <w:rsid w:val="00616731"/>
    <w:rsid w:val="00616957"/>
    <w:rsid w:val="006171ED"/>
    <w:rsid w:val="00620E08"/>
    <w:rsid w:val="00621F33"/>
    <w:rsid w:val="00622B78"/>
    <w:rsid w:val="00622C80"/>
    <w:rsid w:val="00623E0E"/>
    <w:rsid w:val="00625F4C"/>
    <w:rsid w:val="006268BB"/>
    <w:rsid w:val="006269ED"/>
    <w:rsid w:val="00626A28"/>
    <w:rsid w:val="00630EA3"/>
    <w:rsid w:val="0063212B"/>
    <w:rsid w:val="00632404"/>
    <w:rsid w:val="00632D29"/>
    <w:rsid w:val="006330E6"/>
    <w:rsid w:val="006332FC"/>
    <w:rsid w:val="00633361"/>
    <w:rsid w:val="00633616"/>
    <w:rsid w:val="00633BDE"/>
    <w:rsid w:val="0063446D"/>
    <w:rsid w:val="006373B0"/>
    <w:rsid w:val="00640B6A"/>
    <w:rsid w:val="00640CAF"/>
    <w:rsid w:val="006417D8"/>
    <w:rsid w:val="00641A63"/>
    <w:rsid w:val="00641ED7"/>
    <w:rsid w:val="006423B2"/>
    <w:rsid w:val="00642782"/>
    <w:rsid w:val="006429B7"/>
    <w:rsid w:val="0064367D"/>
    <w:rsid w:val="006437FB"/>
    <w:rsid w:val="00645B6C"/>
    <w:rsid w:val="006461B5"/>
    <w:rsid w:val="0065010A"/>
    <w:rsid w:val="00650782"/>
    <w:rsid w:val="006522D4"/>
    <w:rsid w:val="0065323D"/>
    <w:rsid w:val="00653520"/>
    <w:rsid w:val="00653FAB"/>
    <w:rsid w:val="00654285"/>
    <w:rsid w:val="006547AA"/>
    <w:rsid w:val="00654A7C"/>
    <w:rsid w:val="00655686"/>
    <w:rsid w:val="006557CC"/>
    <w:rsid w:val="00655F8B"/>
    <w:rsid w:val="0065638E"/>
    <w:rsid w:val="00656691"/>
    <w:rsid w:val="0065673D"/>
    <w:rsid w:val="00657414"/>
    <w:rsid w:val="006579EC"/>
    <w:rsid w:val="00657B2C"/>
    <w:rsid w:val="006613C9"/>
    <w:rsid w:val="006621D2"/>
    <w:rsid w:val="00662617"/>
    <w:rsid w:val="006628AD"/>
    <w:rsid w:val="00663E88"/>
    <w:rsid w:val="00665761"/>
    <w:rsid w:val="0066701E"/>
    <w:rsid w:val="006702F6"/>
    <w:rsid w:val="0067190F"/>
    <w:rsid w:val="00672988"/>
    <w:rsid w:val="00674812"/>
    <w:rsid w:val="006754B2"/>
    <w:rsid w:val="00675A8F"/>
    <w:rsid w:val="0067663E"/>
    <w:rsid w:val="00676EA1"/>
    <w:rsid w:val="00680078"/>
    <w:rsid w:val="0068106D"/>
    <w:rsid w:val="00681E4E"/>
    <w:rsid w:val="0068240D"/>
    <w:rsid w:val="00683B14"/>
    <w:rsid w:val="006841AD"/>
    <w:rsid w:val="00684A56"/>
    <w:rsid w:val="00684CF9"/>
    <w:rsid w:val="00685045"/>
    <w:rsid w:val="00685B66"/>
    <w:rsid w:val="00685D81"/>
    <w:rsid w:val="00690235"/>
    <w:rsid w:val="006908DD"/>
    <w:rsid w:val="00691A30"/>
    <w:rsid w:val="00691A3D"/>
    <w:rsid w:val="00692B01"/>
    <w:rsid w:val="00692C83"/>
    <w:rsid w:val="00693D6B"/>
    <w:rsid w:val="006945F0"/>
    <w:rsid w:val="006946F2"/>
    <w:rsid w:val="00694BA2"/>
    <w:rsid w:val="00695479"/>
    <w:rsid w:val="006957F2"/>
    <w:rsid w:val="00695EAF"/>
    <w:rsid w:val="006963FA"/>
    <w:rsid w:val="00696CE9"/>
    <w:rsid w:val="00697D86"/>
    <w:rsid w:val="006A2393"/>
    <w:rsid w:val="006A2793"/>
    <w:rsid w:val="006A2CD7"/>
    <w:rsid w:val="006A3550"/>
    <w:rsid w:val="006A3A13"/>
    <w:rsid w:val="006A41A6"/>
    <w:rsid w:val="006A4461"/>
    <w:rsid w:val="006A583F"/>
    <w:rsid w:val="006A6033"/>
    <w:rsid w:val="006A72F3"/>
    <w:rsid w:val="006B2CEC"/>
    <w:rsid w:val="006B3217"/>
    <w:rsid w:val="006B531F"/>
    <w:rsid w:val="006B5EF2"/>
    <w:rsid w:val="006B5F72"/>
    <w:rsid w:val="006C03FE"/>
    <w:rsid w:val="006C113E"/>
    <w:rsid w:val="006C1D6B"/>
    <w:rsid w:val="006C28B8"/>
    <w:rsid w:val="006C333F"/>
    <w:rsid w:val="006C42F0"/>
    <w:rsid w:val="006C443B"/>
    <w:rsid w:val="006C46C8"/>
    <w:rsid w:val="006C4C31"/>
    <w:rsid w:val="006C4E49"/>
    <w:rsid w:val="006C5E9F"/>
    <w:rsid w:val="006C6CCF"/>
    <w:rsid w:val="006C73FE"/>
    <w:rsid w:val="006C7648"/>
    <w:rsid w:val="006D0A4C"/>
    <w:rsid w:val="006D164E"/>
    <w:rsid w:val="006D1EE6"/>
    <w:rsid w:val="006D2047"/>
    <w:rsid w:val="006D25AA"/>
    <w:rsid w:val="006D2E7D"/>
    <w:rsid w:val="006D6AD8"/>
    <w:rsid w:val="006E04B9"/>
    <w:rsid w:val="006E0CFD"/>
    <w:rsid w:val="006E0FDD"/>
    <w:rsid w:val="006E1193"/>
    <w:rsid w:val="006E1A52"/>
    <w:rsid w:val="006E2205"/>
    <w:rsid w:val="006E3C28"/>
    <w:rsid w:val="006E5214"/>
    <w:rsid w:val="006E6193"/>
    <w:rsid w:val="006E66E9"/>
    <w:rsid w:val="006E6708"/>
    <w:rsid w:val="006E77B3"/>
    <w:rsid w:val="006F016E"/>
    <w:rsid w:val="006F01F2"/>
    <w:rsid w:val="006F054F"/>
    <w:rsid w:val="006F0EA9"/>
    <w:rsid w:val="006F1164"/>
    <w:rsid w:val="006F19FC"/>
    <w:rsid w:val="006F2248"/>
    <w:rsid w:val="006F25B5"/>
    <w:rsid w:val="006F285A"/>
    <w:rsid w:val="006F2FF4"/>
    <w:rsid w:val="006F2FF8"/>
    <w:rsid w:val="006F31FA"/>
    <w:rsid w:val="006F4D50"/>
    <w:rsid w:val="006F5267"/>
    <w:rsid w:val="006F5AC8"/>
    <w:rsid w:val="006F5BDE"/>
    <w:rsid w:val="006F6CC2"/>
    <w:rsid w:val="006F6DA7"/>
    <w:rsid w:val="006F7B67"/>
    <w:rsid w:val="006F7F2F"/>
    <w:rsid w:val="00700052"/>
    <w:rsid w:val="007013E0"/>
    <w:rsid w:val="007015CA"/>
    <w:rsid w:val="00701DAA"/>
    <w:rsid w:val="007024EC"/>
    <w:rsid w:val="00702920"/>
    <w:rsid w:val="00703946"/>
    <w:rsid w:val="0070397A"/>
    <w:rsid w:val="00706A3B"/>
    <w:rsid w:val="00707036"/>
    <w:rsid w:val="00707A51"/>
    <w:rsid w:val="00707AD3"/>
    <w:rsid w:val="00711C6B"/>
    <w:rsid w:val="007129DD"/>
    <w:rsid w:val="0071334A"/>
    <w:rsid w:val="007137D2"/>
    <w:rsid w:val="00713ADD"/>
    <w:rsid w:val="0071422F"/>
    <w:rsid w:val="007155B7"/>
    <w:rsid w:val="00716270"/>
    <w:rsid w:val="007164D9"/>
    <w:rsid w:val="00716EBA"/>
    <w:rsid w:val="0072037B"/>
    <w:rsid w:val="00722D4A"/>
    <w:rsid w:val="007249BD"/>
    <w:rsid w:val="0072602D"/>
    <w:rsid w:val="007261BC"/>
    <w:rsid w:val="00726A23"/>
    <w:rsid w:val="00730048"/>
    <w:rsid w:val="0073043C"/>
    <w:rsid w:val="00731B36"/>
    <w:rsid w:val="00732446"/>
    <w:rsid w:val="00732EF8"/>
    <w:rsid w:val="007335CD"/>
    <w:rsid w:val="007339E0"/>
    <w:rsid w:val="007360AB"/>
    <w:rsid w:val="00736CB5"/>
    <w:rsid w:val="00736CC4"/>
    <w:rsid w:val="007372D8"/>
    <w:rsid w:val="0073750C"/>
    <w:rsid w:val="00741B40"/>
    <w:rsid w:val="00742945"/>
    <w:rsid w:val="0074385E"/>
    <w:rsid w:val="0074399F"/>
    <w:rsid w:val="00746D41"/>
    <w:rsid w:val="00746DC1"/>
    <w:rsid w:val="007510ED"/>
    <w:rsid w:val="0075146E"/>
    <w:rsid w:val="00751D31"/>
    <w:rsid w:val="00752BBF"/>
    <w:rsid w:val="00752D31"/>
    <w:rsid w:val="00753BA8"/>
    <w:rsid w:val="00753F47"/>
    <w:rsid w:val="00754E8D"/>
    <w:rsid w:val="00755035"/>
    <w:rsid w:val="0075538A"/>
    <w:rsid w:val="0075582E"/>
    <w:rsid w:val="00755B04"/>
    <w:rsid w:val="007564C4"/>
    <w:rsid w:val="007565ED"/>
    <w:rsid w:val="00757C01"/>
    <w:rsid w:val="00757F80"/>
    <w:rsid w:val="0076051E"/>
    <w:rsid w:val="007617FF"/>
    <w:rsid w:val="00763AF6"/>
    <w:rsid w:val="007640AC"/>
    <w:rsid w:val="007642B3"/>
    <w:rsid w:val="00764476"/>
    <w:rsid w:val="00765277"/>
    <w:rsid w:val="00766F58"/>
    <w:rsid w:val="00772093"/>
    <w:rsid w:val="00772C17"/>
    <w:rsid w:val="00773CB4"/>
    <w:rsid w:val="00774409"/>
    <w:rsid w:val="007756E4"/>
    <w:rsid w:val="00775FFE"/>
    <w:rsid w:val="0077635E"/>
    <w:rsid w:val="00776B2C"/>
    <w:rsid w:val="007804EB"/>
    <w:rsid w:val="00781A26"/>
    <w:rsid w:val="0078580D"/>
    <w:rsid w:val="00786113"/>
    <w:rsid w:val="00786840"/>
    <w:rsid w:val="00786A70"/>
    <w:rsid w:val="00787405"/>
    <w:rsid w:val="00787B89"/>
    <w:rsid w:val="00790BF4"/>
    <w:rsid w:val="007917CF"/>
    <w:rsid w:val="00791DE5"/>
    <w:rsid w:val="0079216C"/>
    <w:rsid w:val="007924C9"/>
    <w:rsid w:val="007928F2"/>
    <w:rsid w:val="0079321E"/>
    <w:rsid w:val="0079343E"/>
    <w:rsid w:val="00793820"/>
    <w:rsid w:val="007944C4"/>
    <w:rsid w:val="00794B93"/>
    <w:rsid w:val="00794E00"/>
    <w:rsid w:val="0079626B"/>
    <w:rsid w:val="00796889"/>
    <w:rsid w:val="0079790D"/>
    <w:rsid w:val="0079793F"/>
    <w:rsid w:val="007A0CC7"/>
    <w:rsid w:val="007A108F"/>
    <w:rsid w:val="007A2432"/>
    <w:rsid w:val="007A3559"/>
    <w:rsid w:val="007A39D4"/>
    <w:rsid w:val="007A5B7E"/>
    <w:rsid w:val="007A6071"/>
    <w:rsid w:val="007A6A9F"/>
    <w:rsid w:val="007A6D0E"/>
    <w:rsid w:val="007A72AB"/>
    <w:rsid w:val="007A7347"/>
    <w:rsid w:val="007A7C79"/>
    <w:rsid w:val="007A7E5F"/>
    <w:rsid w:val="007B0A6B"/>
    <w:rsid w:val="007B1FA5"/>
    <w:rsid w:val="007B26E1"/>
    <w:rsid w:val="007B2F5B"/>
    <w:rsid w:val="007B3E59"/>
    <w:rsid w:val="007B4612"/>
    <w:rsid w:val="007B4EDA"/>
    <w:rsid w:val="007B51B1"/>
    <w:rsid w:val="007B5634"/>
    <w:rsid w:val="007B627F"/>
    <w:rsid w:val="007B6980"/>
    <w:rsid w:val="007B6DB8"/>
    <w:rsid w:val="007B6E73"/>
    <w:rsid w:val="007B7208"/>
    <w:rsid w:val="007B7349"/>
    <w:rsid w:val="007B7445"/>
    <w:rsid w:val="007B7F5E"/>
    <w:rsid w:val="007C0493"/>
    <w:rsid w:val="007C1A9D"/>
    <w:rsid w:val="007C1DE8"/>
    <w:rsid w:val="007C2381"/>
    <w:rsid w:val="007C2C0A"/>
    <w:rsid w:val="007C2E68"/>
    <w:rsid w:val="007C46AE"/>
    <w:rsid w:val="007C4BDD"/>
    <w:rsid w:val="007C4C66"/>
    <w:rsid w:val="007C5A8E"/>
    <w:rsid w:val="007C5CE2"/>
    <w:rsid w:val="007C67FF"/>
    <w:rsid w:val="007C745B"/>
    <w:rsid w:val="007D1FE4"/>
    <w:rsid w:val="007D24C6"/>
    <w:rsid w:val="007D3F9A"/>
    <w:rsid w:val="007D4103"/>
    <w:rsid w:val="007D4203"/>
    <w:rsid w:val="007D701A"/>
    <w:rsid w:val="007D7E92"/>
    <w:rsid w:val="007E0571"/>
    <w:rsid w:val="007E0945"/>
    <w:rsid w:val="007E174F"/>
    <w:rsid w:val="007E3204"/>
    <w:rsid w:val="007E3AB5"/>
    <w:rsid w:val="007E45E6"/>
    <w:rsid w:val="007E5393"/>
    <w:rsid w:val="007E56D8"/>
    <w:rsid w:val="007E6496"/>
    <w:rsid w:val="007E6BA8"/>
    <w:rsid w:val="007E7253"/>
    <w:rsid w:val="007F0B7E"/>
    <w:rsid w:val="007F13A8"/>
    <w:rsid w:val="007F181D"/>
    <w:rsid w:val="007F203D"/>
    <w:rsid w:val="007F33F8"/>
    <w:rsid w:val="007F3E8F"/>
    <w:rsid w:val="007F7073"/>
    <w:rsid w:val="00800450"/>
    <w:rsid w:val="00803E5B"/>
    <w:rsid w:val="00804F7C"/>
    <w:rsid w:val="008055A1"/>
    <w:rsid w:val="008059DC"/>
    <w:rsid w:val="00805B5C"/>
    <w:rsid w:val="00805B83"/>
    <w:rsid w:val="0080777B"/>
    <w:rsid w:val="0081053F"/>
    <w:rsid w:val="0081068D"/>
    <w:rsid w:val="008110DE"/>
    <w:rsid w:val="00812481"/>
    <w:rsid w:val="00812938"/>
    <w:rsid w:val="00812A71"/>
    <w:rsid w:val="00813609"/>
    <w:rsid w:val="00814115"/>
    <w:rsid w:val="00817A8A"/>
    <w:rsid w:val="0082318B"/>
    <w:rsid w:val="0082318F"/>
    <w:rsid w:val="00824199"/>
    <w:rsid w:val="00825CC3"/>
    <w:rsid w:val="00825E08"/>
    <w:rsid w:val="008269A5"/>
    <w:rsid w:val="00826A1C"/>
    <w:rsid w:val="00827E40"/>
    <w:rsid w:val="00831677"/>
    <w:rsid w:val="00832449"/>
    <w:rsid w:val="0083258D"/>
    <w:rsid w:val="00833449"/>
    <w:rsid w:val="00833C9C"/>
    <w:rsid w:val="00836481"/>
    <w:rsid w:val="0083696D"/>
    <w:rsid w:val="00840811"/>
    <w:rsid w:val="00841041"/>
    <w:rsid w:val="008413C6"/>
    <w:rsid w:val="0084205F"/>
    <w:rsid w:val="0084225A"/>
    <w:rsid w:val="00843A11"/>
    <w:rsid w:val="00843B65"/>
    <w:rsid w:val="0084521F"/>
    <w:rsid w:val="0084570B"/>
    <w:rsid w:val="0084749E"/>
    <w:rsid w:val="00851E74"/>
    <w:rsid w:val="008523FF"/>
    <w:rsid w:val="0085320B"/>
    <w:rsid w:val="008537EC"/>
    <w:rsid w:val="00853AB1"/>
    <w:rsid w:val="00853EE2"/>
    <w:rsid w:val="0085402B"/>
    <w:rsid w:val="00854E63"/>
    <w:rsid w:val="008552D0"/>
    <w:rsid w:val="00855755"/>
    <w:rsid w:val="00855DAF"/>
    <w:rsid w:val="0085662F"/>
    <w:rsid w:val="0085701E"/>
    <w:rsid w:val="00857BCF"/>
    <w:rsid w:val="008616A5"/>
    <w:rsid w:val="008619C4"/>
    <w:rsid w:val="00862004"/>
    <w:rsid w:val="008630B6"/>
    <w:rsid w:val="00870253"/>
    <w:rsid w:val="00870AC0"/>
    <w:rsid w:val="008710D8"/>
    <w:rsid w:val="008714A0"/>
    <w:rsid w:val="0087169C"/>
    <w:rsid w:val="008718FE"/>
    <w:rsid w:val="00871B09"/>
    <w:rsid w:val="008729F2"/>
    <w:rsid w:val="00873163"/>
    <w:rsid w:val="0087365B"/>
    <w:rsid w:val="00875C75"/>
    <w:rsid w:val="0087647D"/>
    <w:rsid w:val="0087669F"/>
    <w:rsid w:val="00876C22"/>
    <w:rsid w:val="008775E0"/>
    <w:rsid w:val="00877CAE"/>
    <w:rsid w:val="008802A9"/>
    <w:rsid w:val="008807F5"/>
    <w:rsid w:val="00880FAD"/>
    <w:rsid w:val="0088239B"/>
    <w:rsid w:val="00882466"/>
    <w:rsid w:val="00884102"/>
    <w:rsid w:val="00884968"/>
    <w:rsid w:val="008849F7"/>
    <w:rsid w:val="0088527C"/>
    <w:rsid w:val="0089073C"/>
    <w:rsid w:val="00890FDC"/>
    <w:rsid w:val="008912DE"/>
    <w:rsid w:val="00892718"/>
    <w:rsid w:val="00892A96"/>
    <w:rsid w:val="008930CF"/>
    <w:rsid w:val="00893C03"/>
    <w:rsid w:val="00896439"/>
    <w:rsid w:val="0089668C"/>
    <w:rsid w:val="00896E90"/>
    <w:rsid w:val="008A018A"/>
    <w:rsid w:val="008A185E"/>
    <w:rsid w:val="008A207F"/>
    <w:rsid w:val="008A22F4"/>
    <w:rsid w:val="008A25ED"/>
    <w:rsid w:val="008A304B"/>
    <w:rsid w:val="008A354C"/>
    <w:rsid w:val="008A4C15"/>
    <w:rsid w:val="008A5C1E"/>
    <w:rsid w:val="008A704E"/>
    <w:rsid w:val="008A7C30"/>
    <w:rsid w:val="008B28ED"/>
    <w:rsid w:val="008B3D66"/>
    <w:rsid w:val="008B53EC"/>
    <w:rsid w:val="008B6EBF"/>
    <w:rsid w:val="008B750A"/>
    <w:rsid w:val="008C0C41"/>
    <w:rsid w:val="008C1236"/>
    <w:rsid w:val="008C1499"/>
    <w:rsid w:val="008C16BD"/>
    <w:rsid w:val="008C534B"/>
    <w:rsid w:val="008C797C"/>
    <w:rsid w:val="008D0421"/>
    <w:rsid w:val="008D0DB8"/>
    <w:rsid w:val="008D10AD"/>
    <w:rsid w:val="008D45A9"/>
    <w:rsid w:val="008D4C2F"/>
    <w:rsid w:val="008D541C"/>
    <w:rsid w:val="008D7244"/>
    <w:rsid w:val="008E0A9B"/>
    <w:rsid w:val="008E1066"/>
    <w:rsid w:val="008E1FED"/>
    <w:rsid w:val="008E2592"/>
    <w:rsid w:val="008E2935"/>
    <w:rsid w:val="008E2B12"/>
    <w:rsid w:val="008E2CD2"/>
    <w:rsid w:val="008E2CEF"/>
    <w:rsid w:val="008E32F0"/>
    <w:rsid w:val="008E3588"/>
    <w:rsid w:val="008E4365"/>
    <w:rsid w:val="008E4F54"/>
    <w:rsid w:val="008E51FA"/>
    <w:rsid w:val="008E650A"/>
    <w:rsid w:val="008E6D2C"/>
    <w:rsid w:val="008F08CB"/>
    <w:rsid w:val="008F0997"/>
    <w:rsid w:val="008F09CE"/>
    <w:rsid w:val="008F2F77"/>
    <w:rsid w:val="008F4082"/>
    <w:rsid w:val="008F57B0"/>
    <w:rsid w:val="008F5ABA"/>
    <w:rsid w:val="008F5D44"/>
    <w:rsid w:val="008F7685"/>
    <w:rsid w:val="00900985"/>
    <w:rsid w:val="00901D90"/>
    <w:rsid w:val="00902251"/>
    <w:rsid w:val="00902294"/>
    <w:rsid w:val="00904E03"/>
    <w:rsid w:val="00906D27"/>
    <w:rsid w:val="00907D3A"/>
    <w:rsid w:val="009126FF"/>
    <w:rsid w:val="00912B66"/>
    <w:rsid w:val="00912F19"/>
    <w:rsid w:val="0091468E"/>
    <w:rsid w:val="00914AB4"/>
    <w:rsid w:val="00914DE1"/>
    <w:rsid w:val="00915855"/>
    <w:rsid w:val="009160FF"/>
    <w:rsid w:val="009171FE"/>
    <w:rsid w:val="009178AE"/>
    <w:rsid w:val="0092068B"/>
    <w:rsid w:val="0092079F"/>
    <w:rsid w:val="00921BD6"/>
    <w:rsid w:val="00921DB2"/>
    <w:rsid w:val="0092320C"/>
    <w:rsid w:val="00923609"/>
    <w:rsid w:val="00923CE3"/>
    <w:rsid w:val="009247A4"/>
    <w:rsid w:val="009266AF"/>
    <w:rsid w:val="00927886"/>
    <w:rsid w:val="00927E84"/>
    <w:rsid w:val="0093156D"/>
    <w:rsid w:val="00931E41"/>
    <w:rsid w:val="00932517"/>
    <w:rsid w:val="00932B82"/>
    <w:rsid w:val="00933C2B"/>
    <w:rsid w:val="009353EB"/>
    <w:rsid w:val="009354A3"/>
    <w:rsid w:val="00935977"/>
    <w:rsid w:val="00936055"/>
    <w:rsid w:val="00936442"/>
    <w:rsid w:val="009364EA"/>
    <w:rsid w:val="00936AA6"/>
    <w:rsid w:val="00936C2D"/>
    <w:rsid w:val="009376A0"/>
    <w:rsid w:val="00940298"/>
    <w:rsid w:val="0094089D"/>
    <w:rsid w:val="00940A1C"/>
    <w:rsid w:val="00940C94"/>
    <w:rsid w:val="009410BC"/>
    <w:rsid w:val="00941377"/>
    <w:rsid w:val="009419C3"/>
    <w:rsid w:val="00941C08"/>
    <w:rsid w:val="0094237F"/>
    <w:rsid w:val="0094350A"/>
    <w:rsid w:val="00944040"/>
    <w:rsid w:val="009454C1"/>
    <w:rsid w:val="00945AA7"/>
    <w:rsid w:val="00945BEE"/>
    <w:rsid w:val="00946AE1"/>
    <w:rsid w:val="00946CB9"/>
    <w:rsid w:val="00946E66"/>
    <w:rsid w:val="009500BB"/>
    <w:rsid w:val="00952C07"/>
    <w:rsid w:val="00954D40"/>
    <w:rsid w:val="009554F8"/>
    <w:rsid w:val="0095602B"/>
    <w:rsid w:val="00956854"/>
    <w:rsid w:val="0095762C"/>
    <w:rsid w:val="00960207"/>
    <w:rsid w:val="0096129F"/>
    <w:rsid w:val="009627E4"/>
    <w:rsid w:val="00963C6C"/>
    <w:rsid w:val="00963D5F"/>
    <w:rsid w:val="00965098"/>
    <w:rsid w:val="009654F8"/>
    <w:rsid w:val="00965C8B"/>
    <w:rsid w:val="00966030"/>
    <w:rsid w:val="00967446"/>
    <w:rsid w:val="00967F23"/>
    <w:rsid w:val="009701CF"/>
    <w:rsid w:val="009710E1"/>
    <w:rsid w:val="009711A3"/>
    <w:rsid w:val="009715D4"/>
    <w:rsid w:val="0097222D"/>
    <w:rsid w:val="00972255"/>
    <w:rsid w:val="00972292"/>
    <w:rsid w:val="00972457"/>
    <w:rsid w:val="00972D8A"/>
    <w:rsid w:val="00975D70"/>
    <w:rsid w:val="00975E77"/>
    <w:rsid w:val="00975FAB"/>
    <w:rsid w:val="00976CD6"/>
    <w:rsid w:val="009778BC"/>
    <w:rsid w:val="00977B9C"/>
    <w:rsid w:val="009809A4"/>
    <w:rsid w:val="0098129D"/>
    <w:rsid w:val="0098177A"/>
    <w:rsid w:val="009819B0"/>
    <w:rsid w:val="00981A4B"/>
    <w:rsid w:val="00981E3D"/>
    <w:rsid w:val="0098292B"/>
    <w:rsid w:val="009846B4"/>
    <w:rsid w:val="009850AD"/>
    <w:rsid w:val="00986B7E"/>
    <w:rsid w:val="00986E1C"/>
    <w:rsid w:val="009906CE"/>
    <w:rsid w:val="009908A9"/>
    <w:rsid w:val="00990E4F"/>
    <w:rsid w:val="0099150E"/>
    <w:rsid w:val="009916E7"/>
    <w:rsid w:val="009917C8"/>
    <w:rsid w:val="00991AB7"/>
    <w:rsid w:val="009944BD"/>
    <w:rsid w:val="00994904"/>
    <w:rsid w:val="00994D74"/>
    <w:rsid w:val="009953DB"/>
    <w:rsid w:val="00996E71"/>
    <w:rsid w:val="009A0556"/>
    <w:rsid w:val="009A0F1F"/>
    <w:rsid w:val="009A341A"/>
    <w:rsid w:val="009A50EC"/>
    <w:rsid w:val="009A5108"/>
    <w:rsid w:val="009A5CE6"/>
    <w:rsid w:val="009B0AC0"/>
    <w:rsid w:val="009B0EDB"/>
    <w:rsid w:val="009B208B"/>
    <w:rsid w:val="009B2C82"/>
    <w:rsid w:val="009B47E8"/>
    <w:rsid w:val="009B49BA"/>
    <w:rsid w:val="009B6D98"/>
    <w:rsid w:val="009C11A2"/>
    <w:rsid w:val="009C1FE6"/>
    <w:rsid w:val="009C3664"/>
    <w:rsid w:val="009C65A4"/>
    <w:rsid w:val="009C6BCF"/>
    <w:rsid w:val="009C6D02"/>
    <w:rsid w:val="009C732F"/>
    <w:rsid w:val="009D0215"/>
    <w:rsid w:val="009D037C"/>
    <w:rsid w:val="009D04CC"/>
    <w:rsid w:val="009D099F"/>
    <w:rsid w:val="009D12DF"/>
    <w:rsid w:val="009D23E7"/>
    <w:rsid w:val="009D286B"/>
    <w:rsid w:val="009D28A4"/>
    <w:rsid w:val="009D48C4"/>
    <w:rsid w:val="009D4BDA"/>
    <w:rsid w:val="009D6003"/>
    <w:rsid w:val="009D6BF5"/>
    <w:rsid w:val="009E0FD9"/>
    <w:rsid w:val="009E2EFB"/>
    <w:rsid w:val="009E36C5"/>
    <w:rsid w:val="009E4205"/>
    <w:rsid w:val="009E4FC3"/>
    <w:rsid w:val="009F0B92"/>
    <w:rsid w:val="009F2BF6"/>
    <w:rsid w:val="009F2ECC"/>
    <w:rsid w:val="009F3A65"/>
    <w:rsid w:val="009F3F5B"/>
    <w:rsid w:val="009F4E37"/>
    <w:rsid w:val="009F4E81"/>
    <w:rsid w:val="009F515A"/>
    <w:rsid w:val="009F583D"/>
    <w:rsid w:val="009F5C98"/>
    <w:rsid w:val="009F6473"/>
    <w:rsid w:val="009F657C"/>
    <w:rsid w:val="009F7434"/>
    <w:rsid w:val="00A0184A"/>
    <w:rsid w:val="00A01D31"/>
    <w:rsid w:val="00A027EB"/>
    <w:rsid w:val="00A0330B"/>
    <w:rsid w:val="00A033BF"/>
    <w:rsid w:val="00A03910"/>
    <w:rsid w:val="00A03A9F"/>
    <w:rsid w:val="00A04DE7"/>
    <w:rsid w:val="00A05031"/>
    <w:rsid w:val="00A05DC4"/>
    <w:rsid w:val="00A06E1C"/>
    <w:rsid w:val="00A07EE3"/>
    <w:rsid w:val="00A10BA6"/>
    <w:rsid w:val="00A1289D"/>
    <w:rsid w:val="00A13EFB"/>
    <w:rsid w:val="00A147C5"/>
    <w:rsid w:val="00A16D8D"/>
    <w:rsid w:val="00A17BEC"/>
    <w:rsid w:val="00A20062"/>
    <w:rsid w:val="00A2058B"/>
    <w:rsid w:val="00A20730"/>
    <w:rsid w:val="00A2076A"/>
    <w:rsid w:val="00A209B5"/>
    <w:rsid w:val="00A210E3"/>
    <w:rsid w:val="00A217AD"/>
    <w:rsid w:val="00A220E5"/>
    <w:rsid w:val="00A2356A"/>
    <w:rsid w:val="00A24942"/>
    <w:rsid w:val="00A24E29"/>
    <w:rsid w:val="00A24ECA"/>
    <w:rsid w:val="00A252A4"/>
    <w:rsid w:val="00A25A2A"/>
    <w:rsid w:val="00A25FFB"/>
    <w:rsid w:val="00A26331"/>
    <w:rsid w:val="00A26B13"/>
    <w:rsid w:val="00A26BB8"/>
    <w:rsid w:val="00A27796"/>
    <w:rsid w:val="00A27812"/>
    <w:rsid w:val="00A3076A"/>
    <w:rsid w:val="00A30A0F"/>
    <w:rsid w:val="00A3116C"/>
    <w:rsid w:val="00A3182E"/>
    <w:rsid w:val="00A32B24"/>
    <w:rsid w:val="00A342F6"/>
    <w:rsid w:val="00A35761"/>
    <w:rsid w:val="00A36133"/>
    <w:rsid w:val="00A36438"/>
    <w:rsid w:val="00A368C2"/>
    <w:rsid w:val="00A369FA"/>
    <w:rsid w:val="00A458C9"/>
    <w:rsid w:val="00A46245"/>
    <w:rsid w:val="00A47234"/>
    <w:rsid w:val="00A515D3"/>
    <w:rsid w:val="00A52899"/>
    <w:rsid w:val="00A52F13"/>
    <w:rsid w:val="00A54B9A"/>
    <w:rsid w:val="00A562FB"/>
    <w:rsid w:val="00A56745"/>
    <w:rsid w:val="00A56903"/>
    <w:rsid w:val="00A577F2"/>
    <w:rsid w:val="00A57956"/>
    <w:rsid w:val="00A62F6D"/>
    <w:rsid w:val="00A63529"/>
    <w:rsid w:val="00A63716"/>
    <w:rsid w:val="00A641EC"/>
    <w:rsid w:val="00A6529A"/>
    <w:rsid w:val="00A65D72"/>
    <w:rsid w:val="00A65FB7"/>
    <w:rsid w:val="00A674C4"/>
    <w:rsid w:val="00A67553"/>
    <w:rsid w:val="00A70C53"/>
    <w:rsid w:val="00A7130C"/>
    <w:rsid w:val="00A720EF"/>
    <w:rsid w:val="00A73327"/>
    <w:rsid w:val="00A73DFB"/>
    <w:rsid w:val="00A75A43"/>
    <w:rsid w:val="00A75D68"/>
    <w:rsid w:val="00A763A8"/>
    <w:rsid w:val="00A774A9"/>
    <w:rsid w:val="00A803A6"/>
    <w:rsid w:val="00A8334B"/>
    <w:rsid w:val="00A8375F"/>
    <w:rsid w:val="00A84D0A"/>
    <w:rsid w:val="00A84F2E"/>
    <w:rsid w:val="00A85564"/>
    <w:rsid w:val="00A86044"/>
    <w:rsid w:val="00A8692D"/>
    <w:rsid w:val="00A8711A"/>
    <w:rsid w:val="00A8756A"/>
    <w:rsid w:val="00A87AFC"/>
    <w:rsid w:val="00A90760"/>
    <w:rsid w:val="00A926D8"/>
    <w:rsid w:val="00A93BF2"/>
    <w:rsid w:val="00A946FE"/>
    <w:rsid w:val="00A9495A"/>
    <w:rsid w:val="00A94FAE"/>
    <w:rsid w:val="00A95290"/>
    <w:rsid w:val="00A9604F"/>
    <w:rsid w:val="00A97343"/>
    <w:rsid w:val="00A97AA1"/>
    <w:rsid w:val="00A97D82"/>
    <w:rsid w:val="00AA0686"/>
    <w:rsid w:val="00AA0833"/>
    <w:rsid w:val="00AA0B75"/>
    <w:rsid w:val="00AA0C2B"/>
    <w:rsid w:val="00AA32EB"/>
    <w:rsid w:val="00AA3D43"/>
    <w:rsid w:val="00AA520E"/>
    <w:rsid w:val="00AA648C"/>
    <w:rsid w:val="00AA6655"/>
    <w:rsid w:val="00AB0FFF"/>
    <w:rsid w:val="00AB1267"/>
    <w:rsid w:val="00AB145F"/>
    <w:rsid w:val="00AB181D"/>
    <w:rsid w:val="00AB1BDB"/>
    <w:rsid w:val="00AB2DFD"/>
    <w:rsid w:val="00AB4884"/>
    <w:rsid w:val="00AB4F8B"/>
    <w:rsid w:val="00AB5F2B"/>
    <w:rsid w:val="00AB6479"/>
    <w:rsid w:val="00AB649E"/>
    <w:rsid w:val="00AB677C"/>
    <w:rsid w:val="00AB68C9"/>
    <w:rsid w:val="00AB6E65"/>
    <w:rsid w:val="00AB7A4E"/>
    <w:rsid w:val="00AC0470"/>
    <w:rsid w:val="00AC16FA"/>
    <w:rsid w:val="00AC1E68"/>
    <w:rsid w:val="00AC2265"/>
    <w:rsid w:val="00AC41B5"/>
    <w:rsid w:val="00AC786B"/>
    <w:rsid w:val="00AC7BDE"/>
    <w:rsid w:val="00AC7DF6"/>
    <w:rsid w:val="00AD12D9"/>
    <w:rsid w:val="00AD20C4"/>
    <w:rsid w:val="00AD30C8"/>
    <w:rsid w:val="00AD3EF3"/>
    <w:rsid w:val="00AD4299"/>
    <w:rsid w:val="00AD42FD"/>
    <w:rsid w:val="00AD43F5"/>
    <w:rsid w:val="00AD4506"/>
    <w:rsid w:val="00AD4ED4"/>
    <w:rsid w:val="00AD4FA3"/>
    <w:rsid w:val="00AD5C02"/>
    <w:rsid w:val="00AD6ED4"/>
    <w:rsid w:val="00AD7FF6"/>
    <w:rsid w:val="00AE0E0A"/>
    <w:rsid w:val="00AE102E"/>
    <w:rsid w:val="00AE12A3"/>
    <w:rsid w:val="00AE1E66"/>
    <w:rsid w:val="00AE2B36"/>
    <w:rsid w:val="00AE2BF2"/>
    <w:rsid w:val="00AE3147"/>
    <w:rsid w:val="00AE3716"/>
    <w:rsid w:val="00AE3C4B"/>
    <w:rsid w:val="00AE3FF3"/>
    <w:rsid w:val="00AE4FD1"/>
    <w:rsid w:val="00AE602D"/>
    <w:rsid w:val="00AE6A92"/>
    <w:rsid w:val="00AF03B6"/>
    <w:rsid w:val="00AF1EA4"/>
    <w:rsid w:val="00AF34B5"/>
    <w:rsid w:val="00AF35DD"/>
    <w:rsid w:val="00AF426F"/>
    <w:rsid w:val="00AF4825"/>
    <w:rsid w:val="00AF58D3"/>
    <w:rsid w:val="00AF6BAD"/>
    <w:rsid w:val="00AF70EB"/>
    <w:rsid w:val="00AF772A"/>
    <w:rsid w:val="00B00BA7"/>
    <w:rsid w:val="00B00D1A"/>
    <w:rsid w:val="00B00F53"/>
    <w:rsid w:val="00B01B4D"/>
    <w:rsid w:val="00B04E08"/>
    <w:rsid w:val="00B05702"/>
    <w:rsid w:val="00B06A5A"/>
    <w:rsid w:val="00B0737E"/>
    <w:rsid w:val="00B0746A"/>
    <w:rsid w:val="00B079AA"/>
    <w:rsid w:val="00B07B77"/>
    <w:rsid w:val="00B109CE"/>
    <w:rsid w:val="00B1130A"/>
    <w:rsid w:val="00B12001"/>
    <w:rsid w:val="00B13AE1"/>
    <w:rsid w:val="00B14365"/>
    <w:rsid w:val="00B14882"/>
    <w:rsid w:val="00B15AC1"/>
    <w:rsid w:val="00B15CDA"/>
    <w:rsid w:val="00B15F2C"/>
    <w:rsid w:val="00B15F92"/>
    <w:rsid w:val="00B16FD1"/>
    <w:rsid w:val="00B17F97"/>
    <w:rsid w:val="00B203CD"/>
    <w:rsid w:val="00B2129E"/>
    <w:rsid w:val="00B224C8"/>
    <w:rsid w:val="00B227A9"/>
    <w:rsid w:val="00B229FF"/>
    <w:rsid w:val="00B234C4"/>
    <w:rsid w:val="00B24FAC"/>
    <w:rsid w:val="00B254E8"/>
    <w:rsid w:val="00B258A2"/>
    <w:rsid w:val="00B26133"/>
    <w:rsid w:val="00B26589"/>
    <w:rsid w:val="00B26F1B"/>
    <w:rsid w:val="00B27312"/>
    <w:rsid w:val="00B309FD"/>
    <w:rsid w:val="00B318FD"/>
    <w:rsid w:val="00B31BC7"/>
    <w:rsid w:val="00B32563"/>
    <w:rsid w:val="00B3269E"/>
    <w:rsid w:val="00B33B60"/>
    <w:rsid w:val="00B33CFA"/>
    <w:rsid w:val="00B3485F"/>
    <w:rsid w:val="00B366B6"/>
    <w:rsid w:val="00B37315"/>
    <w:rsid w:val="00B37766"/>
    <w:rsid w:val="00B40015"/>
    <w:rsid w:val="00B41F6D"/>
    <w:rsid w:val="00B42667"/>
    <w:rsid w:val="00B42685"/>
    <w:rsid w:val="00B435B8"/>
    <w:rsid w:val="00B44273"/>
    <w:rsid w:val="00B44BFA"/>
    <w:rsid w:val="00B464C4"/>
    <w:rsid w:val="00B46861"/>
    <w:rsid w:val="00B47D99"/>
    <w:rsid w:val="00B53392"/>
    <w:rsid w:val="00B55126"/>
    <w:rsid w:val="00B56F83"/>
    <w:rsid w:val="00B573A5"/>
    <w:rsid w:val="00B57EF7"/>
    <w:rsid w:val="00B57F64"/>
    <w:rsid w:val="00B60569"/>
    <w:rsid w:val="00B605C7"/>
    <w:rsid w:val="00B6146D"/>
    <w:rsid w:val="00B62468"/>
    <w:rsid w:val="00B643D3"/>
    <w:rsid w:val="00B653CD"/>
    <w:rsid w:val="00B65AEA"/>
    <w:rsid w:val="00B672EE"/>
    <w:rsid w:val="00B67A21"/>
    <w:rsid w:val="00B705F0"/>
    <w:rsid w:val="00B70A2A"/>
    <w:rsid w:val="00B70C6E"/>
    <w:rsid w:val="00B714AB"/>
    <w:rsid w:val="00B731AA"/>
    <w:rsid w:val="00B745AA"/>
    <w:rsid w:val="00B75DD5"/>
    <w:rsid w:val="00B75E9D"/>
    <w:rsid w:val="00B76E49"/>
    <w:rsid w:val="00B81EEB"/>
    <w:rsid w:val="00B83030"/>
    <w:rsid w:val="00B83D41"/>
    <w:rsid w:val="00B8678A"/>
    <w:rsid w:val="00B879FB"/>
    <w:rsid w:val="00B87B0E"/>
    <w:rsid w:val="00B91723"/>
    <w:rsid w:val="00B91D08"/>
    <w:rsid w:val="00B91F1E"/>
    <w:rsid w:val="00B93D32"/>
    <w:rsid w:val="00B94341"/>
    <w:rsid w:val="00B943E1"/>
    <w:rsid w:val="00B95331"/>
    <w:rsid w:val="00B960AE"/>
    <w:rsid w:val="00B9623F"/>
    <w:rsid w:val="00B97A4C"/>
    <w:rsid w:val="00BA123F"/>
    <w:rsid w:val="00BA1E1B"/>
    <w:rsid w:val="00BA220C"/>
    <w:rsid w:val="00BA36AD"/>
    <w:rsid w:val="00BA4665"/>
    <w:rsid w:val="00BA48F1"/>
    <w:rsid w:val="00BA534B"/>
    <w:rsid w:val="00BA5569"/>
    <w:rsid w:val="00BA55EB"/>
    <w:rsid w:val="00BA5D89"/>
    <w:rsid w:val="00BA605E"/>
    <w:rsid w:val="00BA6D3F"/>
    <w:rsid w:val="00BA751C"/>
    <w:rsid w:val="00BA7688"/>
    <w:rsid w:val="00BA77FB"/>
    <w:rsid w:val="00BA7F54"/>
    <w:rsid w:val="00BB0A58"/>
    <w:rsid w:val="00BB0B61"/>
    <w:rsid w:val="00BB1CB7"/>
    <w:rsid w:val="00BB30B3"/>
    <w:rsid w:val="00BB30E4"/>
    <w:rsid w:val="00BB4F85"/>
    <w:rsid w:val="00BB5149"/>
    <w:rsid w:val="00BB55C0"/>
    <w:rsid w:val="00BB67C5"/>
    <w:rsid w:val="00BB6B6A"/>
    <w:rsid w:val="00BC0968"/>
    <w:rsid w:val="00BC0B21"/>
    <w:rsid w:val="00BC1109"/>
    <w:rsid w:val="00BC19B0"/>
    <w:rsid w:val="00BC34F0"/>
    <w:rsid w:val="00BC3751"/>
    <w:rsid w:val="00BC3D99"/>
    <w:rsid w:val="00BC3E81"/>
    <w:rsid w:val="00BC42C9"/>
    <w:rsid w:val="00BC44F0"/>
    <w:rsid w:val="00BC455F"/>
    <w:rsid w:val="00BC4D30"/>
    <w:rsid w:val="00BC4FF1"/>
    <w:rsid w:val="00BC57A0"/>
    <w:rsid w:val="00BC5E82"/>
    <w:rsid w:val="00BC5F1C"/>
    <w:rsid w:val="00BC650D"/>
    <w:rsid w:val="00BC7161"/>
    <w:rsid w:val="00BC77FB"/>
    <w:rsid w:val="00BC7C5E"/>
    <w:rsid w:val="00BD14E5"/>
    <w:rsid w:val="00BD3971"/>
    <w:rsid w:val="00BD4025"/>
    <w:rsid w:val="00BD438C"/>
    <w:rsid w:val="00BD5638"/>
    <w:rsid w:val="00BD5710"/>
    <w:rsid w:val="00BD77B4"/>
    <w:rsid w:val="00BE033F"/>
    <w:rsid w:val="00BE186F"/>
    <w:rsid w:val="00BE19FF"/>
    <w:rsid w:val="00BE2027"/>
    <w:rsid w:val="00BE321E"/>
    <w:rsid w:val="00BE4E6F"/>
    <w:rsid w:val="00BE574B"/>
    <w:rsid w:val="00BE5EC3"/>
    <w:rsid w:val="00BE667F"/>
    <w:rsid w:val="00BE7497"/>
    <w:rsid w:val="00BF0A64"/>
    <w:rsid w:val="00BF167B"/>
    <w:rsid w:val="00BF1683"/>
    <w:rsid w:val="00BF1D0F"/>
    <w:rsid w:val="00BF2390"/>
    <w:rsid w:val="00BF3C2E"/>
    <w:rsid w:val="00BF3F4B"/>
    <w:rsid w:val="00BF472A"/>
    <w:rsid w:val="00BF5DFA"/>
    <w:rsid w:val="00BF6EFF"/>
    <w:rsid w:val="00BF75DD"/>
    <w:rsid w:val="00C01585"/>
    <w:rsid w:val="00C01BA6"/>
    <w:rsid w:val="00C02A4E"/>
    <w:rsid w:val="00C030AA"/>
    <w:rsid w:val="00C03B13"/>
    <w:rsid w:val="00C03C3D"/>
    <w:rsid w:val="00C0466A"/>
    <w:rsid w:val="00C04CC9"/>
    <w:rsid w:val="00C051A5"/>
    <w:rsid w:val="00C053F6"/>
    <w:rsid w:val="00C05DE2"/>
    <w:rsid w:val="00C0611B"/>
    <w:rsid w:val="00C06313"/>
    <w:rsid w:val="00C065BE"/>
    <w:rsid w:val="00C06AA2"/>
    <w:rsid w:val="00C0733E"/>
    <w:rsid w:val="00C10920"/>
    <w:rsid w:val="00C10DE1"/>
    <w:rsid w:val="00C11371"/>
    <w:rsid w:val="00C12C72"/>
    <w:rsid w:val="00C15D5A"/>
    <w:rsid w:val="00C16803"/>
    <w:rsid w:val="00C1745D"/>
    <w:rsid w:val="00C17C21"/>
    <w:rsid w:val="00C17C7B"/>
    <w:rsid w:val="00C20227"/>
    <w:rsid w:val="00C2041C"/>
    <w:rsid w:val="00C20E71"/>
    <w:rsid w:val="00C2453C"/>
    <w:rsid w:val="00C24938"/>
    <w:rsid w:val="00C249B1"/>
    <w:rsid w:val="00C25180"/>
    <w:rsid w:val="00C25665"/>
    <w:rsid w:val="00C272BC"/>
    <w:rsid w:val="00C31E73"/>
    <w:rsid w:val="00C324FA"/>
    <w:rsid w:val="00C33F71"/>
    <w:rsid w:val="00C33FF7"/>
    <w:rsid w:val="00C35CB5"/>
    <w:rsid w:val="00C35E6D"/>
    <w:rsid w:val="00C35FF3"/>
    <w:rsid w:val="00C36423"/>
    <w:rsid w:val="00C366DC"/>
    <w:rsid w:val="00C36D8D"/>
    <w:rsid w:val="00C37991"/>
    <w:rsid w:val="00C37CBA"/>
    <w:rsid w:val="00C37E59"/>
    <w:rsid w:val="00C4045D"/>
    <w:rsid w:val="00C41101"/>
    <w:rsid w:val="00C41D4F"/>
    <w:rsid w:val="00C440DB"/>
    <w:rsid w:val="00C45942"/>
    <w:rsid w:val="00C46104"/>
    <w:rsid w:val="00C46CAC"/>
    <w:rsid w:val="00C475F9"/>
    <w:rsid w:val="00C476C7"/>
    <w:rsid w:val="00C4770D"/>
    <w:rsid w:val="00C50078"/>
    <w:rsid w:val="00C5081F"/>
    <w:rsid w:val="00C51664"/>
    <w:rsid w:val="00C52C5F"/>
    <w:rsid w:val="00C52DDA"/>
    <w:rsid w:val="00C52FC6"/>
    <w:rsid w:val="00C535B7"/>
    <w:rsid w:val="00C54275"/>
    <w:rsid w:val="00C549B9"/>
    <w:rsid w:val="00C54FFC"/>
    <w:rsid w:val="00C551F8"/>
    <w:rsid w:val="00C552E9"/>
    <w:rsid w:val="00C57443"/>
    <w:rsid w:val="00C6084C"/>
    <w:rsid w:val="00C60C55"/>
    <w:rsid w:val="00C617B6"/>
    <w:rsid w:val="00C61A49"/>
    <w:rsid w:val="00C634C8"/>
    <w:rsid w:val="00C651A3"/>
    <w:rsid w:val="00C65B43"/>
    <w:rsid w:val="00C66E07"/>
    <w:rsid w:val="00C70FB9"/>
    <w:rsid w:val="00C714AC"/>
    <w:rsid w:val="00C7302C"/>
    <w:rsid w:val="00C74412"/>
    <w:rsid w:val="00C74468"/>
    <w:rsid w:val="00C74A6C"/>
    <w:rsid w:val="00C77A22"/>
    <w:rsid w:val="00C78107"/>
    <w:rsid w:val="00C839CA"/>
    <w:rsid w:val="00C84105"/>
    <w:rsid w:val="00C84248"/>
    <w:rsid w:val="00C84A46"/>
    <w:rsid w:val="00C85815"/>
    <w:rsid w:val="00C85977"/>
    <w:rsid w:val="00C85C1A"/>
    <w:rsid w:val="00C85D35"/>
    <w:rsid w:val="00C87F9C"/>
    <w:rsid w:val="00C90D00"/>
    <w:rsid w:val="00C916B9"/>
    <w:rsid w:val="00C91937"/>
    <w:rsid w:val="00C91A69"/>
    <w:rsid w:val="00C91E80"/>
    <w:rsid w:val="00C92A48"/>
    <w:rsid w:val="00C93481"/>
    <w:rsid w:val="00C93C0F"/>
    <w:rsid w:val="00C9414B"/>
    <w:rsid w:val="00C9664D"/>
    <w:rsid w:val="00C97E68"/>
    <w:rsid w:val="00CA02BC"/>
    <w:rsid w:val="00CA085E"/>
    <w:rsid w:val="00CA1149"/>
    <w:rsid w:val="00CA1EF4"/>
    <w:rsid w:val="00CA2B26"/>
    <w:rsid w:val="00CA2FB7"/>
    <w:rsid w:val="00CA304F"/>
    <w:rsid w:val="00CA4B71"/>
    <w:rsid w:val="00CA785F"/>
    <w:rsid w:val="00CA7C7A"/>
    <w:rsid w:val="00CB0A21"/>
    <w:rsid w:val="00CB1BB5"/>
    <w:rsid w:val="00CB2E11"/>
    <w:rsid w:val="00CB34DA"/>
    <w:rsid w:val="00CB3898"/>
    <w:rsid w:val="00CB585E"/>
    <w:rsid w:val="00CB64D9"/>
    <w:rsid w:val="00CB7567"/>
    <w:rsid w:val="00CC058D"/>
    <w:rsid w:val="00CC073B"/>
    <w:rsid w:val="00CC1CC2"/>
    <w:rsid w:val="00CC29D5"/>
    <w:rsid w:val="00CC2EFB"/>
    <w:rsid w:val="00CC2FFE"/>
    <w:rsid w:val="00CC66E9"/>
    <w:rsid w:val="00CC707B"/>
    <w:rsid w:val="00CC79BF"/>
    <w:rsid w:val="00CC7FD7"/>
    <w:rsid w:val="00CD07AF"/>
    <w:rsid w:val="00CD1264"/>
    <w:rsid w:val="00CD1AD1"/>
    <w:rsid w:val="00CD2847"/>
    <w:rsid w:val="00CD3990"/>
    <w:rsid w:val="00CD5217"/>
    <w:rsid w:val="00CD593C"/>
    <w:rsid w:val="00CD6C6A"/>
    <w:rsid w:val="00CD6D42"/>
    <w:rsid w:val="00CD6E79"/>
    <w:rsid w:val="00CD7164"/>
    <w:rsid w:val="00CE14D9"/>
    <w:rsid w:val="00CE1A83"/>
    <w:rsid w:val="00CE2E43"/>
    <w:rsid w:val="00CE3C28"/>
    <w:rsid w:val="00CE3C80"/>
    <w:rsid w:val="00CE3D27"/>
    <w:rsid w:val="00CE45CF"/>
    <w:rsid w:val="00CE4D98"/>
    <w:rsid w:val="00CE4F7C"/>
    <w:rsid w:val="00CE74AE"/>
    <w:rsid w:val="00CE7D25"/>
    <w:rsid w:val="00CF0F44"/>
    <w:rsid w:val="00CF1ADE"/>
    <w:rsid w:val="00CF2E51"/>
    <w:rsid w:val="00CF577C"/>
    <w:rsid w:val="00CF66FD"/>
    <w:rsid w:val="00CF7B42"/>
    <w:rsid w:val="00D0026E"/>
    <w:rsid w:val="00D0077F"/>
    <w:rsid w:val="00D008BB"/>
    <w:rsid w:val="00D00BF3"/>
    <w:rsid w:val="00D02005"/>
    <w:rsid w:val="00D0434F"/>
    <w:rsid w:val="00D04660"/>
    <w:rsid w:val="00D046E9"/>
    <w:rsid w:val="00D0668F"/>
    <w:rsid w:val="00D101D8"/>
    <w:rsid w:val="00D10749"/>
    <w:rsid w:val="00D10ECC"/>
    <w:rsid w:val="00D124EE"/>
    <w:rsid w:val="00D127D4"/>
    <w:rsid w:val="00D14C39"/>
    <w:rsid w:val="00D1584F"/>
    <w:rsid w:val="00D15B2D"/>
    <w:rsid w:val="00D15F66"/>
    <w:rsid w:val="00D170E4"/>
    <w:rsid w:val="00D1757F"/>
    <w:rsid w:val="00D17BAE"/>
    <w:rsid w:val="00D20BE2"/>
    <w:rsid w:val="00D212A9"/>
    <w:rsid w:val="00D217B4"/>
    <w:rsid w:val="00D21FDF"/>
    <w:rsid w:val="00D222E9"/>
    <w:rsid w:val="00D23817"/>
    <w:rsid w:val="00D23AD5"/>
    <w:rsid w:val="00D240A7"/>
    <w:rsid w:val="00D24DE5"/>
    <w:rsid w:val="00D26C76"/>
    <w:rsid w:val="00D26DE7"/>
    <w:rsid w:val="00D278F7"/>
    <w:rsid w:val="00D31C02"/>
    <w:rsid w:val="00D32F42"/>
    <w:rsid w:val="00D33F66"/>
    <w:rsid w:val="00D34091"/>
    <w:rsid w:val="00D3484D"/>
    <w:rsid w:val="00D354B2"/>
    <w:rsid w:val="00D367FA"/>
    <w:rsid w:val="00D37BBD"/>
    <w:rsid w:val="00D37D1B"/>
    <w:rsid w:val="00D37ED4"/>
    <w:rsid w:val="00D41DD8"/>
    <w:rsid w:val="00D43059"/>
    <w:rsid w:val="00D4345F"/>
    <w:rsid w:val="00D4375F"/>
    <w:rsid w:val="00D4417C"/>
    <w:rsid w:val="00D44FEB"/>
    <w:rsid w:val="00D453B0"/>
    <w:rsid w:val="00D455FF"/>
    <w:rsid w:val="00D45EF8"/>
    <w:rsid w:val="00D46FCD"/>
    <w:rsid w:val="00D47BE3"/>
    <w:rsid w:val="00D51261"/>
    <w:rsid w:val="00D51D19"/>
    <w:rsid w:val="00D5252D"/>
    <w:rsid w:val="00D52F52"/>
    <w:rsid w:val="00D53209"/>
    <w:rsid w:val="00D53978"/>
    <w:rsid w:val="00D53E6D"/>
    <w:rsid w:val="00D54282"/>
    <w:rsid w:val="00D5432B"/>
    <w:rsid w:val="00D54DDA"/>
    <w:rsid w:val="00D54F4B"/>
    <w:rsid w:val="00D559AB"/>
    <w:rsid w:val="00D55CFD"/>
    <w:rsid w:val="00D55D20"/>
    <w:rsid w:val="00D56548"/>
    <w:rsid w:val="00D614C7"/>
    <w:rsid w:val="00D6240B"/>
    <w:rsid w:val="00D6250A"/>
    <w:rsid w:val="00D62751"/>
    <w:rsid w:val="00D64506"/>
    <w:rsid w:val="00D6574B"/>
    <w:rsid w:val="00D66069"/>
    <w:rsid w:val="00D66355"/>
    <w:rsid w:val="00D665FD"/>
    <w:rsid w:val="00D700D7"/>
    <w:rsid w:val="00D712F1"/>
    <w:rsid w:val="00D73DAC"/>
    <w:rsid w:val="00D745AE"/>
    <w:rsid w:val="00D75E95"/>
    <w:rsid w:val="00D8079B"/>
    <w:rsid w:val="00D8126C"/>
    <w:rsid w:val="00D814CA"/>
    <w:rsid w:val="00D825B6"/>
    <w:rsid w:val="00D82835"/>
    <w:rsid w:val="00D82EF8"/>
    <w:rsid w:val="00D83A32"/>
    <w:rsid w:val="00D84206"/>
    <w:rsid w:val="00D84FCD"/>
    <w:rsid w:val="00D85545"/>
    <w:rsid w:val="00D85761"/>
    <w:rsid w:val="00D858F5"/>
    <w:rsid w:val="00D85E43"/>
    <w:rsid w:val="00D86B5F"/>
    <w:rsid w:val="00D86B95"/>
    <w:rsid w:val="00D8727F"/>
    <w:rsid w:val="00D90157"/>
    <w:rsid w:val="00D901D3"/>
    <w:rsid w:val="00D92297"/>
    <w:rsid w:val="00D9304E"/>
    <w:rsid w:val="00D931F4"/>
    <w:rsid w:val="00D93301"/>
    <w:rsid w:val="00D933ED"/>
    <w:rsid w:val="00D9374A"/>
    <w:rsid w:val="00D9374E"/>
    <w:rsid w:val="00D938E4"/>
    <w:rsid w:val="00D9398B"/>
    <w:rsid w:val="00D93AE1"/>
    <w:rsid w:val="00D94609"/>
    <w:rsid w:val="00D9596A"/>
    <w:rsid w:val="00D96429"/>
    <w:rsid w:val="00D96A45"/>
    <w:rsid w:val="00DA0C26"/>
    <w:rsid w:val="00DA1032"/>
    <w:rsid w:val="00DA10B5"/>
    <w:rsid w:val="00DA1F4E"/>
    <w:rsid w:val="00DA2057"/>
    <w:rsid w:val="00DA27D9"/>
    <w:rsid w:val="00DA3451"/>
    <w:rsid w:val="00DA3DCA"/>
    <w:rsid w:val="00DA44C6"/>
    <w:rsid w:val="00DA6ED5"/>
    <w:rsid w:val="00DA732B"/>
    <w:rsid w:val="00DB039F"/>
    <w:rsid w:val="00DB14CC"/>
    <w:rsid w:val="00DB37A9"/>
    <w:rsid w:val="00DB4911"/>
    <w:rsid w:val="00DB6F85"/>
    <w:rsid w:val="00DC006A"/>
    <w:rsid w:val="00DC0414"/>
    <w:rsid w:val="00DC1182"/>
    <w:rsid w:val="00DC195E"/>
    <w:rsid w:val="00DC285C"/>
    <w:rsid w:val="00DC387D"/>
    <w:rsid w:val="00DC4365"/>
    <w:rsid w:val="00DC498B"/>
    <w:rsid w:val="00DC4D31"/>
    <w:rsid w:val="00DC52DE"/>
    <w:rsid w:val="00DC5CC0"/>
    <w:rsid w:val="00DC6293"/>
    <w:rsid w:val="00DC79B4"/>
    <w:rsid w:val="00DC7BFE"/>
    <w:rsid w:val="00DD0170"/>
    <w:rsid w:val="00DD172C"/>
    <w:rsid w:val="00DD1B9D"/>
    <w:rsid w:val="00DD1D73"/>
    <w:rsid w:val="00DD2205"/>
    <w:rsid w:val="00DD4242"/>
    <w:rsid w:val="00DD58CB"/>
    <w:rsid w:val="00DD73E5"/>
    <w:rsid w:val="00DE16E7"/>
    <w:rsid w:val="00DE1B2B"/>
    <w:rsid w:val="00DE331D"/>
    <w:rsid w:val="00DE380D"/>
    <w:rsid w:val="00DE3DFD"/>
    <w:rsid w:val="00DE4396"/>
    <w:rsid w:val="00DE506B"/>
    <w:rsid w:val="00DE507A"/>
    <w:rsid w:val="00DE73D5"/>
    <w:rsid w:val="00DF00AC"/>
    <w:rsid w:val="00DF0421"/>
    <w:rsid w:val="00DF0721"/>
    <w:rsid w:val="00DF0E5F"/>
    <w:rsid w:val="00DF14F0"/>
    <w:rsid w:val="00DF2408"/>
    <w:rsid w:val="00DF30FE"/>
    <w:rsid w:val="00DF34BD"/>
    <w:rsid w:val="00DF375F"/>
    <w:rsid w:val="00DF3937"/>
    <w:rsid w:val="00DF400D"/>
    <w:rsid w:val="00DF4304"/>
    <w:rsid w:val="00DF4FCE"/>
    <w:rsid w:val="00DF5362"/>
    <w:rsid w:val="00DF669E"/>
    <w:rsid w:val="00DF6A20"/>
    <w:rsid w:val="00E00208"/>
    <w:rsid w:val="00E06AF4"/>
    <w:rsid w:val="00E06EAC"/>
    <w:rsid w:val="00E074BC"/>
    <w:rsid w:val="00E0794D"/>
    <w:rsid w:val="00E10311"/>
    <w:rsid w:val="00E10567"/>
    <w:rsid w:val="00E10604"/>
    <w:rsid w:val="00E10AFD"/>
    <w:rsid w:val="00E10BD3"/>
    <w:rsid w:val="00E10D28"/>
    <w:rsid w:val="00E11EE8"/>
    <w:rsid w:val="00E1440A"/>
    <w:rsid w:val="00E165A0"/>
    <w:rsid w:val="00E17F70"/>
    <w:rsid w:val="00E21E8A"/>
    <w:rsid w:val="00E245D9"/>
    <w:rsid w:val="00E24B21"/>
    <w:rsid w:val="00E2521B"/>
    <w:rsid w:val="00E25776"/>
    <w:rsid w:val="00E25E16"/>
    <w:rsid w:val="00E26C63"/>
    <w:rsid w:val="00E30336"/>
    <w:rsid w:val="00E31216"/>
    <w:rsid w:val="00E3142C"/>
    <w:rsid w:val="00E31577"/>
    <w:rsid w:val="00E3165B"/>
    <w:rsid w:val="00E32F2F"/>
    <w:rsid w:val="00E34559"/>
    <w:rsid w:val="00E36B04"/>
    <w:rsid w:val="00E36D85"/>
    <w:rsid w:val="00E40CB0"/>
    <w:rsid w:val="00E41356"/>
    <w:rsid w:val="00E41C81"/>
    <w:rsid w:val="00E424AE"/>
    <w:rsid w:val="00E4285D"/>
    <w:rsid w:val="00E42A05"/>
    <w:rsid w:val="00E44743"/>
    <w:rsid w:val="00E44B7E"/>
    <w:rsid w:val="00E44CA1"/>
    <w:rsid w:val="00E461E9"/>
    <w:rsid w:val="00E46259"/>
    <w:rsid w:val="00E46D5E"/>
    <w:rsid w:val="00E50BE1"/>
    <w:rsid w:val="00E5337A"/>
    <w:rsid w:val="00E5394A"/>
    <w:rsid w:val="00E53E35"/>
    <w:rsid w:val="00E549DD"/>
    <w:rsid w:val="00E54AE7"/>
    <w:rsid w:val="00E54BE8"/>
    <w:rsid w:val="00E55980"/>
    <w:rsid w:val="00E57098"/>
    <w:rsid w:val="00E57E4F"/>
    <w:rsid w:val="00E60215"/>
    <w:rsid w:val="00E6179E"/>
    <w:rsid w:val="00E61B70"/>
    <w:rsid w:val="00E626A9"/>
    <w:rsid w:val="00E62AB8"/>
    <w:rsid w:val="00E62C3E"/>
    <w:rsid w:val="00E6499D"/>
    <w:rsid w:val="00E6521D"/>
    <w:rsid w:val="00E65827"/>
    <w:rsid w:val="00E700C5"/>
    <w:rsid w:val="00E70C93"/>
    <w:rsid w:val="00E72E1A"/>
    <w:rsid w:val="00E73B9A"/>
    <w:rsid w:val="00E7647A"/>
    <w:rsid w:val="00E80100"/>
    <w:rsid w:val="00E80CF0"/>
    <w:rsid w:val="00E811E0"/>
    <w:rsid w:val="00E81ECE"/>
    <w:rsid w:val="00E82399"/>
    <w:rsid w:val="00E8293F"/>
    <w:rsid w:val="00E84B9C"/>
    <w:rsid w:val="00E8571B"/>
    <w:rsid w:val="00E86DE2"/>
    <w:rsid w:val="00E87280"/>
    <w:rsid w:val="00E874FA"/>
    <w:rsid w:val="00E87D60"/>
    <w:rsid w:val="00E94478"/>
    <w:rsid w:val="00E94811"/>
    <w:rsid w:val="00E948FB"/>
    <w:rsid w:val="00E94B54"/>
    <w:rsid w:val="00E96196"/>
    <w:rsid w:val="00E96CC5"/>
    <w:rsid w:val="00E96D47"/>
    <w:rsid w:val="00E970FB"/>
    <w:rsid w:val="00E97D9D"/>
    <w:rsid w:val="00EA0246"/>
    <w:rsid w:val="00EA0BF9"/>
    <w:rsid w:val="00EA0CD2"/>
    <w:rsid w:val="00EA1FBB"/>
    <w:rsid w:val="00EA2A83"/>
    <w:rsid w:val="00EA323D"/>
    <w:rsid w:val="00EA32E2"/>
    <w:rsid w:val="00EA3519"/>
    <w:rsid w:val="00EA54D3"/>
    <w:rsid w:val="00EA556E"/>
    <w:rsid w:val="00EA5664"/>
    <w:rsid w:val="00EA5FC1"/>
    <w:rsid w:val="00EA6875"/>
    <w:rsid w:val="00EA6BC2"/>
    <w:rsid w:val="00EA6F8B"/>
    <w:rsid w:val="00EA7A88"/>
    <w:rsid w:val="00EB0A6B"/>
    <w:rsid w:val="00EB0C2E"/>
    <w:rsid w:val="00EB1781"/>
    <w:rsid w:val="00EB1945"/>
    <w:rsid w:val="00EB261A"/>
    <w:rsid w:val="00EB26FE"/>
    <w:rsid w:val="00EB5BC2"/>
    <w:rsid w:val="00EB5D79"/>
    <w:rsid w:val="00EB7BB2"/>
    <w:rsid w:val="00EC0D38"/>
    <w:rsid w:val="00EC1A37"/>
    <w:rsid w:val="00EC1D55"/>
    <w:rsid w:val="00EC4BBD"/>
    <w:rsid w:val="00EC4F27"/>
    <w:rsid w:val="00EC544F"/>
    <w:rsid w:val="00ED02D3"/>
    <w:rsid w:val="00ED38EB"/>
    <w:rsid w:val="00ED3F7A"/>
    <w:rsid w:val="00ED42EA"/>
    <w:rsid w:val="00ED44A2"/>
    <w:rsid w:val="00ED4BE7"/>
    <w:rsid w:val="00ED5772"/>
    <w:rsid w:val="00ED5B21"/>
    <w:rsid w:val="00ED6788"/>
    <w:rsid w:val="00ED7645"/>
    <w:rsid w:val="00EE1F86"/>
    <w:rsid w:val="00EE24A5"/>
    <w:rsid w:val="00EE2548"/>
    <w:rsid w:val="00EE261E"/>
    <w:rsid w:val="00EE2750"/>
    <w:rsid w:val="00EE294E"/>
    <w:rsid w:val="00EE2995"/>
    <w:rsid w:val="00EE327A"/>
    <w:rsid w:val="00EE3E6D"/>
    <w:rsid w:val="00EE5670"/>
    <w:rsid w:val="00EE57EA"/>
    <w:rsid w:val="00EE5B13"/>
    <w:rsid w:val="00EE6A00"/>
    <w:rsid w:val="00EE6EFE"/>
    <w:rsid w:val="00EE7ED0"/>
    <w:rsid w:val="00EF05C3"/>
    <w:rsid w:val="00EF0888"/>
    <w:rsid w:val="00EF0B10"/>
    <w:rsid w:val="00EF0EB9"/>
    <w:rsid w:val="00EF1A0B"/>
    <w:rsid w:val="00EF1EA6"/>
    <w:rsid w:val="00EF2302"/>
    <w:rsid w:val="00EF294B"/>
    <w:rsid w:val="00EF3945"/>
    <w:rsid w:val="00EF39C7"/>
    <w:rsid w:val="00EF3BCE"/>
    <w:rsid w:val="00EF3C09"/>
    <w:rsid w:val="00EF4F44"/>
    <w:rsid w:val="00F007CE"/>
    <w:rsid w:val="00F01CD4"/>
    <w:rsid w:val="00F0258E"/>
    <w:rsid w:val="00F02B65"/>
    <w:rsid w:val="00F04735"/>
    <w:rsid w:val="00F06DDD"/>
    <w:rsid w:val="00F105FB"/>
    <w:rsid w:val="00F12F85"/>
    <w:rsid w:val="00F13154"/>
    <w:rsid w:val="00F14335"/>
    <w:rsid w:val="00F14C6D"/>
    <w:rsid w:val="00F15D26"/>
    <w:rsid w:val="00F15DEC"/>
    <w:rsid w:val="00F166E6"/>
    <w:rsid w:val="00F203CB"/>
    <w:rsid w:val="00F20F43"/>
    <w:rsid w:val="00F23673"/>
    <w:rsid w:val="00F24092"/>
    <w:rsid w:val="00F24D81"/>
    <w:rsid w:val="00F24EB9"/>
    <w:rsid w:val="00F254DF"/>
    <w:rsid w:val="00F26AEB"/>
    <w:rsid w:val="00F27349"/>
    <w:rsid w:val="00F30452"/>
    <w:rsid w:val="00F30B63"/>
    <w:rsid w:val="00F30E4E"/>
    <w:rsid w:val="00F30FD5"/>
    <w:rsid w:val="00F323E7"/>
    <w:rsid w:val="00F3272C"/>
    <w:rsid w:val="00F33227"/>
    <w:rsid w:val="00F33817"/>
    <w:rsid w:val="00F33AAF"/>
    <w:rsid w:val="00F34C5A"/>
    <w:rsid w:val="00F34F66"/>
    <w:rsid w:val="00F3552E"/>
    <w:rsid w:val="00F35D9F"/>
    <w:rsid w:val="00F37AD1"/>
    <w:rsid w:val="00F37D45"/>
    <w:rsid w:val="00F42ECE"/>
    <w:rsid w:val="00F444CC"/>
    <w:rsid w:val="00F44802"/>
    <w:rsid w:val="00F45393"/>
    <w:rsid w:val="00F4575A"/>
    <w:rsid w:val="00F45E47"/>
    <w:rsid w:val="00F46CDF"/>
    <w:rsid w:val="00F50AA4"/>
    <w:rsid w:val="00F510FA"/>
    <w:rsid w:val="00F513EA"/>
    <w:rsid w:val="00F51487"/>
    <w:rsid w:val="00F5163A"/>
    <w:rsid w:val="00F52151"/>
    <w:rsid w:val="00F5276D"/>
    <w:rsid w:val="00F5342C"/>
    <w:rsid w:val="00F54ADF"/>
    <w:rsid w:val="00F5518D"/>
    <w:rsid w:val="00F55396"/>
    <w:rsid w:val="00F55786"/>
    <w:rsid w:val="00F56226"/>
    <w:rsid w:val="00F602A0"/>
    <w:rsid w:val="00F606AD"/>
    <w:rsid w:val="00F60C52"/>
    <w:rsid w:val="00F6115B"/>
    <w:rsid w:val="00F63382"/>
    <w:rsid w:val="00F63900"/>
    <w:rsid w:val="00F63DE3"/>
    <w:rsid w:val="00F643C8"/>
    <w:rsid w:val="00F64752"/>
    <w:rsid w:val="00F6571A"/>
    <w:rsid w:val="00F65A5C"/>
    <w:rsid w:val="00F65AEA"/>
    <w:rsid w:val="00F66DCE"/>
    <w:rsid w:val="00F67A56"/>
    <w:rsid w:val="00F71ABC"/>
    <w:rsid w:val="00F71F5D"/>
    <w:rsid w:val="00F7361B"/>
    <w:rsid w:val="00F75961"/>
    <w:rsid w:val="00F77393"/>
    <w:rsid w:val="00F77986"/>
    <w:rsid w:val="00F802D2"/>
    <w:rsid w:val="00F80636"/>
    <w:rsid w:val="00F80C89"/>
    <w:rsid w:val="00F80F71"/>
    <w:rsid w:val="00F811BD"/>
    <w:rsid w:val="00F811FA"/>
    <w:rsid w:val="00F83D9A"/>
    <w:rsid w:val="00F855F1"/>
    <w:rsid w:val="00F85925"/>
    <w:rsid w:val="00F87DD6"/>
    <w:rsid w:val="00F90189"/>
    <w:rsid w:val="00F9029A"/>
    <w:rsid w:val="00F907A6"/>
    <w:rsid w:val="00F90A9E"/>
    <w:rsid w:val="00F9193A"/>
    <w:rsid w:val="00F91D4E"/>
    <w:rsid w:val="00F92131"/>
    <w:rsid w:val="00F92C3F"/>
    <w:rsid w:val="00F9344E"/>
    <w:rsid w:val="00F935F1"/>
    <w:rsid w:val="00F9468F"/>
    <w:rsid w:val="00F9568A"/>
    <w:rsid w:val="00FA0A37"/>
    <w:rsid w:val="00FA1B8F"/>
    <w:rsid w:val="00FA2086"/>
    <w:rsid w:val="00FA230C"/>
    <w:rsid w:val="00FA282E"/>
    <w:rsid w:val="00FA2C67"/>
    <w:rsid w:val="00FA336A"/>
    <w:rsid w:val="00FA3384"/>
    <w:rsid w:val="00FA348E"/>
    <w:rsid w:val="00FA35D7"/>
    <w:rsid w:val="00FA569D"/>
    <w:rsid w:val="00FA6DDD"/>
    <w:rsid w:val="00FB002D"/>
    <w:rsid w:val="00FB13BF"/>
    <w:rsid w:val="00FB2C01"/>
    <w:rsid w:val="00FB2CA1"/>
    <w:rsid w:val="00FB3323"/>
    <w:rsid w:val="00FB384D"/>
    <w:rsid w:val="00FB50FD"/>
    <w:rsid w:val="00FB5181"/>
    <w:rsid w:val="00FB53E5"/>
    <w:rsid w:val="00FB589A"/>
    <w:rsid w:val="00FB5C51"/>
    <w:rsid w:val="00FB5D81"/>
    <w:rsid w:val="00FB63F9"/>
    <w:rsid w:val="00FB6E44"/>
    <w:rsid w:val="00FB7E50"/>
    <w:rsid w:val="00FC09EF"/>
    <w:rsid w:val="00FC0FAF"/>
    <w:rsid w:val="00FC100F"/>
    <w:rsid w:val="00FC1098"/>
    <w:rsid w:val="00FC17F1"/>
    <w:rsid w:val="00FC1951"/>
    <w:rsid w:val="00FC1BF9"/>
    <w:rsid w:val="00FC2169"/>
    <w:rsid w:val="00FC2308"/>
    <w:rsid w:val="00FC2718"/>
    <w:rsid w:val="00FC4C76"/>
    <w:rsid w:val="00FC5236"/>
    <w:rsid w:val="00FC5334"/>
    <w:rsid w:val="00FC6292"/>
    <w:rsid w:val="00FC6533"/>
    <w:rsid w:val="00FC68F1"/>
    <w:rsid w:val="00FC6C21"/>
    <w:rsid w:val="00FC7174"/>
    <w:rsid w:val="00FC746C"/>
    <w:rsid w:val="00FC7681"/>
    <w:rsid w:val="00FC76DF"/>
    <w:rsid w:val="00FC7784"/>
    <w:rsid w:val="00FD01D4"/>
    <w:rsid w:val="00FD048B"/>
    <w:rsid w:val="00FD0C51"/>
    <w:rsid w:val="00FD0EF3"/>
    <w:rsid w:val="00FD1195"/>
    <w:rsid w:val="00FD1707"/>
    <w:rsid w:val="00FD17F9"/>
    <w:rsid w:val="00FD1E3C"/>
    <w:rsid w:val="00FD245E"/>
    <w:rsid w:val="00FD2A41"/>
    <w:rsid w:val="00FD2EC0"/>
    <w:rsid w:val="00FD360E"/>
    <w:rsid w:val="00FD3B19"/>
    <w:rsid w:val="00FD56F3"/>
    <w:rsid w:val="00FD6158"/>
    <w:rsid w:val="00FD6865"/>
    <w:rsid w:val="00FD70D7"/>
    <w:rsid w:val="00FD72C7"/>
    <w:rsid w:val="00FD741C"/>
    <w:rsid w:val="00FD7C43"/>
    <w:rsid w:val="00FE12B1"/>
    <w:rsid w:val="00FE1916"/>
    <w:rsid w:val="00FE20C3"/>
    <w:rsid w:val="00FE2600"/>
    <w:rsid w:val="00FE2A4F"/>
    <w:rsid w:val="00FE3093"/>
    <w:rsid w:val="00FE35A2"/>
    <w:rsid w:val="00FE39C1"/>
    <w:rsid w:val="00FE4CEE"/>
    <w:rsid w:val="00FE4EB6"/>
    <w:rsid w:val="00FE4F1F"/>
    <w:rsid w:val="00FE5A0E"/>
    <w:rsid w:val="00FE5BA5"/>
    <w:rsid w:val="00FE674F"/>
    <w:rsid w:val="00FE6873"/>
    <w:rsid w:val="00FE7F51"/>
    <w:rsid w:val="00FF0E4E"/>
    <w:rsid w:val="00FF11A9"/>
    <w:rsid w:val="00FF11C8"/>
    <w:rsid w:val="00FF151E"/>
    <w:rsid w:val="00FF1966"/>
    <w:rsid w:val="00FF233B"/>
    <w:rsid w:val="00FF2AED"/>
    <w:rsid w:val="00FF3464"/>
    <w:rsid w:val="00FF3A5A"/>
    <w:rsid w:val="00FF504F"/>
    <w:rsid w:val="00FF60DD"/>
    <w:rsid w:val="00FF63D2"/>
    <w:rsid w:val="00FF6B09"/>
    <w:rsid w:val="00FF7393"/>
    <w:rsid w:val="01257BF4"/>
    <w:rsid w:val="0139104A"/>
    <w:rsid w:val="017F9BF1"/>
    <w:rsid w:val="01932E64"/>
    <w:rsid w:val="0193C2B4"/>
    <w:rsid w:val="01CA6F0A"/>
    <w:rsid w:val="01D2B7D5"/>
    <w:rsid w:val="024F3224"/>
    <w:rsid w:val="0272F6E7"/>
    <w:rsid w:val="03087245"/>
    <w:rsid w:val="0385295C"/>
    <w:rsid w:val="03A32626"/>
    <w:rsid w:val="03EF03C3"/>
    <w:rsid w:val="049D1C32"/>
    <w:rsid w:val="04BEE90D"/>
    <w:rsid w:val="05174406"/>
    <w:rsid w:val="06AF5948"/>
    <w:rsid w:val="06B977D1"/>
    <w:rsid w:val="08132CD5"/>
    <w:rsid w:val="095A0679"/>
    <w:rsid w:val="098F48C5"/>
    <w:rsid w:val="0AD1A222"/>
    <w:rsid w:val="0B05CC78"/>
    <w:rsid w:val="0B525EB8"/>
    <w:rsid w:val="0B7A19B7"/>
    <w:rsid w:val="0B8E25F1"/>
    <w:rsid w:val="0B8FBD9B"/>
    <w:rsid w:val="0B961870"/>
    <w:rsid w:val="0BC60AB0"/>
    <w:rsid w:val="0BCD763B"/>
    <w:rsid w:val="0C40575E"/>
    <w:rsid w:val="0C9FC119"/>
    <w:rsid w:val="0CB4EE45"/>
    <w:rsid w:val="0D6345BF"/>
    <w:rsid w:val="0DE237CE"/>
    <w:rsid w:val="0E45DE3C"/>
    <w:rsid w:val="0E66AFE0"/>
    <w:rsid w:val="0F90F7A7"/>
    <w:rsid w:val="0FE0D27F"/>
    <w:rsid w:val="100BBCCC"/>
    <w:rsid w:val="10503B81"/>
    <w:rsid w:val="1097A65A"/>
    <w:rsid w:val="10E7F6FB"/>
    <w:rsid w:val="1122EAC6"/>
    <w:rsid w:val="118B2AAE"/>
    <w:rsid w:val="11AF09B3"/>
    <w:rsid w:val="12C3DE21"/>
    <w:rsid w:val="1354A9F0"/>
    <w:rsid w:val="13C5FA6A"/>
    <w:rsid w:val="143DC769"/>
    <w:rsid w:val="14700FC4"/>
    <w:rsid w:val="15064EF2"/>
    <w:rsid w:val="153DDC78"/>
    <w:rsid w:val="1576045A"/>
    <w:rsid w:val="170FECCD"/>
    <w:rsid w:val="18062507"/>
    <w:rsid w:val="180DEDF3"/>
    <w:rsid w:val="181F8B6A"/>
    <w:rsid w:val="182A172F"/>
    <w:rsid w:val="184C09C3"/>
    <w:rsid w:val="1851383A"/>
    <w:rsid w:val="18847894"/>
    <w:rsid w:val="18AF69A8"/>
    <w:rsid w:val="18B879BD"/>
    <w:rsid w:val="18BB395C"/>
    <w:rsid w:val="18FF2649"/>
    <w:rsid w:val="191923F7"/>
    <w:rsid w:val="197DC7AE"/>
    <w:rsid w:val="19CE6DFC"/>
    <w:rsid w:val="1A3BB45D"/>
    <w:rsid w:val="1B2AA4C7"/>
    <w:rsid w:val="1C73D310"/>
    <w:rsid w:val="1C973EE2"/>
    <w:rsid w:val="1D945279"/>
    <w:rsid w:val="1D9D24B4"/>
    <w:rsid w:val="1DAF6D38"/>
    <w:rsid w:val="1DBF7207"/>
    <w:rsid w:val="1DC75789"/>
    <w:rsid w:val="1E791792"/>
    <w:rsid w:val="1F15C0E7"/>
    <w:rsid w:val="1F5DE391"/>
    <w:rsid w:val="1FCE12B4"/>
    <w:rsid w:val="20EF9D67"/>
    <w:rsid w:val="21D47D68"/>
    <w:rsid w:val="2207D2DD"/>
    <w:rsid w:val="221406EB"/>
    <w:rsid w:val="2227BE8E"/>
    <w:rsid w:val="230FDE8F"/>
    <w:rsid w:val="23152677"/>
    <w:rsid w:val="232D8D70"/>
    <w:rsid w:val="2364886F"/>
    <w:rsid w:val="23BFE359"/>
    <w:rsid w:val="247591DE"/>
    <w:rsid w:val="24BBD175"/>
    <w:rsid w:val="25147B1C"/>
    <w:rsid w:val="251CE455"/>
    <w:rsid w:val="265E14C8"/>
    <w:rsid w:val="26E02FA4"/>
    <w:rsid w:val="2796E0D2"/>
    <w:rsid w:val="27A8A731"/>
    <w:rsid w:val="282A4F19"/>
    <w:rsid w:val="29603EA0"/>
    <w:rsid w:val="299AA54B"/>
    <w:rsid w:val="2A89A978"/>
    <w:rsid w:val="2AB792F6"/>
    <w:rsid w:val="2AFF3385"/>
    <w:rsid w:val="2B394121"/>
    <w:rsid w:val="2B553653"/>
    <w:rsid w:val="2B81C802"/>
    <w:rsid w:val="2BAD0F38"/>
    <w:rsid w:val="2BB15631"/>
    <w:rsid w:val="2BDF1E86"/>
    <w:rsid w:val="2C7933F3"/>
    <w:rsid w:val="2CC49CBE"/>
    <w:rsid w:val="2CDF537F"/>
    <w:rsid w:val="2D126C39"/>
    <w:rsid w:val="2D666008"/>
    <w:rsid w:val="2E72744C"/>
    <w:rsid w:val="2E9DB2CD"/>
    <w:rsid w:val="2F378337"/>
    <w:rsid w:val="30138AD6"/>
    <w:rsid w:val="301C63C9"/>
    <w:rsid w:val="3068DD99"/>
    <w:rsid w:val="31ADCCAA"/>
    <w:rsid w:val="3392EB25"/>
    <w:rsid w:val="33BABABF"/>
    <w:rsid w:val="34046096"/>
    <w:rsid w:val="349E2067"/>
    <w:rsid w:val="34C965BC"/>
    <w:rsid w:val="34FB1C13"/>
    <w:rsid w:val="35B2F48F"/>
    <w:rsid w:val="35C17AA3"/>
    <w:rsid w:val="35DE6587"/>
    <w:rsid w:val="36D68367"/>
    <w:rsid w:val="36F9C680"/>
    <w:rsid w:val="375F5143"/>
    <w:rsid w:val="380879E2"/>
    <w:rsid w:val="3847B086"/>
    <w:rsid w:val="38592650"/>
    <w:rsid w:val="38777F61"/>
    <w:rsid w:val="38AB0C14"/>
    <w:rsid w:val="38B9E969"/>
    <w:rsid w:val="38C8E296"/>
    <w:rsid w:val="392C8F04"/>
    <w:rsid w:val="39A0063A"/>
    <w:rsid w:val="39DDECE9"/>
    <w:rsid w:val="3A085B84"/>
    <w:rsid w:val="3A436734"/>
    <w:rsid w:val="3A9BB96B"/>
    <w:rsid w:val="3BBC1F6A"/>
    <w:rsid w:val="3BDFC99C"/>
    <w:rsid w:val="3D37FC33"/>
    <w:rsid w:val="3D5CF6F7"/>
    <w:rsid w:val="3D964C4E"/>
    <w:rsid w:val="3DF826B5"/>
    <w:rsid w:val="3E821D04"/>
    <w:rsid w:val="3F796D70"/>
    <w:rsid w:val="400E2BCC"/>
    <w:rsid w:val="40400F9C"/>
    <w:rsid w:val="415B87DA"/>
    <w:rsid w:val="41D4DD0C"/>
    <w:rsid w:val="41EA7CBD"/>
    <w:rsid w:val="41F4EFE7"/>
    <w:rsid w:val="429F8B7B"/>
    <w:rsid w:val="42A51668"/>
    <w:rsid w:val="42B96730"/>
    <w:rsid w:val="43105C0D"/>
    <w:rsid w:val="433721F9"/>
    <w:rsid w:val="434656F4"/>
    <w:rsid w:val="436917C2"/>
    <w:rsid w:val="43768952"/>
    <w:rsid w:val="438C4113"/>
    <w:rsid w:val="43D0B528"/>
    <w:rsid w:val="44099342"/>
    <w:rsid w:val="449B588A"/>
    <w:rsid w:val="44F897D5"/>
    <w:rsid w:val="45C5F29C"/>
    <w:rsid w:val="45F258C9"/>
    <w:rsid w:val="45F6BBC5"/>
    <w:rsid w:val="46025CE5"/>
    <w:rsid w:val="463772DF"/>
    <w:rsid w:val="46FEC408"/>
    <w:rsid w:val="48176FFE"/>
    <w:rsid w:val="48939473"/>
    <w:rsid w:val="4ABC1BD3"/>
    <w:rsid w:val="4ABD12C8"/>
    <w:rsid w:val="4AF654E4"/>
    <w:rsid w:val="4B3139C7"/>
    <w:rsid w:val="4B988754"/>
    <w:rsid w:val="4B9DE784"/>
    <w:rsid w:val="4C057452"/>
    <w:rsid w:val="4C402E4A"/>
    <w:rsid w:val="4DFA04DB"/>
    <w:rsid w:val="4E416A8E"/>
    <w:rsid w:val="500B6A0A"/>
    <w:rsid w:val="5044D877"/>
    <w:rsid w:val="5066575D"/>
    <w:rsid w:val="51CEB12C"/>
    <w:rsid w:val="51E230AF"/>
    <w:rsid w:val="52810174"/>
    <w:rsid w:val="528AE75D"/>
    <w:rsid w:val="52C26D02"/>
    <w:rsid w:val="52E39725"/>
    <w:rsid w:val="53139B6D"/>
    <w:rsid w:val="5339FCBF"/>
    <w:rsid w:val="53B0125A"/>
    <w:rsid w:val="5500353D"/>
    <w:rsid w:val="553085CB"/>
    <w:rsid w:val="55690E9D"/>
    <w:rsid w:val="55993D88"/>
    <w:rsid w:val="55F02A37"/>
    <w:rsid w:val="569A0398"/>
    <w:rsid w:val="57F2F567"/>
    <w:rsid w:val="58F66948"/>
    <w:rsid w:val="59292ACD"/>
    <w:rsid w:val="59570892"/>
    <w:rsid w:val="597AB578"/>
    <w:rsid w:val="59814A9D"/>
    <w:rsid w:val="598D526E"/>
    <w:rsid w:val="59B38573"/>
    <w:rsid w:val="5A3DDDAC"/>
    <w:rsid w:val="5A442597"/>
    <w:rsid w:val="5AEC0FFE"/>
    <w:rsid w:val="5B11EE24"/>
    <w:rsid w:val="5B55DB55"/>
    <w:rsid w:val="5B6F91DE"/>
    <w:rsid w:val="5BABCBD0"/>
    <w:rsid w:val="5BC8AE8D"/>
    <w:rsid w:val="5C0A216C"/>
    <w:rsid w:val="5C101F5E"/>
    <w:rsid w:val="5CA1CEEA"/>
    <w:rsid w:val="5CE316E5"/>
    <w:rsid w:val="5DE30DBA"/>
    <w:rsid w:val="5E4F2F23"/>
    <w:rsid w:val="5F2264AB"/>
    <w:rsid w:val="5F46801A"/>
    <w:rsid w:val="6083D455"/>
    <w:rsid w:val="60947A57"/>
    <w:rsid w:val="609AFE50"/>
    <w:rsid w:val="60CE4B0C"/>
    <w:rsid w:val="60E004F4"/>
    <w:rsid w:val="618CFB7D"/>
    <w:rsid w:val="61D75329"/>
    <w:rsid w:val="61D88551"/>
    <w:rsid w:val="61ED67ED"/>
    <w:rsid w:val="625EBD3D"/>
    <w:rsid w:val="62B18649"/>
    <w:rsid w:val="62E2334D"/>
    <w:rsid w:val="62FCF4C2"/>
    <w:rsid w:val="634744EC"/>
    <w:rsid w:val="6405B25C"/>
    <w:rsid w:val="6430363D"/>
    <w:rsid w:val="64FEBD0F"/>
    <w:rsid w:val="6501BCDF"/>
    <w:rsid w:val="65124B10"/>
    <w:rsid w:val="6660DD60"/>
    <w:rsid w:val="66BC678A"/>
    <w:rsid w:val="677BB89A"/>
    <w:rsid w:val="67849092"/>
    <w:rsid w:val="68A727A5"/>
    <w:rsid w:val="69A3C55D"/>
    <w:rsid w:val="6A015998"/>
    <w:rsid w:val="6A280C8A"/>
    <w:rsid w:val="6AC9E22C"/>
    <w:rsid w:val="6AD157DA"/>
    <w:rsid w:val="6B0DA74A"/>
    <w:rsid w:val="6C48BC7B"/>
    <w:rsid w:val="6CCC1A58"/>
    <w:rsid w:val="6D05EBAA"/>
    <w:rsid w:val="6D3EDBB7"/>
    <w:rsid w:val="6D9779B2"/>
    <w:rsid w:val="6DA977F7"/>
    <w:rsid w:val="6DE8E25C"/>
    <w:rsid w:val="6DEBA78E"/>
    <w:rsid w:val="6E347FD7"/>
    <w:rsid w:val="6E677BEA"/>
    <w:rsid w:val="6E92524E"/>
    <w:rsid w:val="6F1691BD"/>
    <w:rsid w:val="6F3C5F84"/>
    <w:rsid w:val="6F5D6A15"/>
    <w:rsid w:val="6F9C118D"/>
    <w:rsid w:val="7046274B"/>
    <w:rsid w:val="708CE36A"/>
    <w:rsid w:val="709CD744"/>
    <w:rsid w:val="70AA8B9A"/>
    <w:rsid w:val="70C679E8"/>
    <w:rsid w:val="70ECABC5"/>
    <w:rsid w:val="71565456"/>
    <w:rsid w:val="717F48B6"/>
    <w:rsid w:val="71B57A0A"/>
    <w:rsid w:val="71C925A1"/>
    <w:rsid w:val="71CEC0B1"/>
    <w:rsid w:val="7220FAB2"/>
    <w:rsid w:val="728074DF"/>
    <w:rsid w:val="73467514"/>
    <w:rsid w:val="7386784A"/>
    <w:rsid w:val="73EBD761"/>
    <w:rsid w:val="73FD2266"/>
    <w:rsid w:val="74315BAF"/>
    <w:rsid w:val="7452A246"/>
    <w:rsid w:val="74708B34"/>
    <w:rsid w:val="74743EE8"/>
    <w:rsid w:val="74AF0A78"/>
    <w:rsid w:val="74FAB0F6"/>
    <w:rsid w:val="758FD745"/>
    <w:rsid w:val="75B39550"/>
    <w:rsid w:val="76CFDE6D"/>
    <w:rsid w:val="777C1513"/>
    <w:rsid w:val="7831FE92"/>
    <w:rsid w:val="783F25AA"/>
    <w:rsid w:val="78F49156"/>
    <w:rsid w:val="79DDE9D6"/>
    <w:rsid w:val="7A3CF6AD"/>
    <w:rsid w:val="7A614267"/>
    <w:rsid w:val="7B0BD684"/>
    <w:rsid w:val="7B98069E"/>
    <w:rsid w:val="7C58E1A5"/>
    <w:rsid w:val="7D18229E"/>
    <w:rsid w:val="7D3D944F"/>
    <w:rsid w:val="7DC55AB0"/>
    <w:rsid w:val="7E4742C5"/>
    <w:rsid w:val="7E7B485D"/>
    <w:rsid w:val="7FBC9B5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3032"/>
  <w15:chartTrackingRefBased/>
  <w15:docId w15:val="{0497DF29-13A4-4280-B9A3-B34912C7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16"/>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6429B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6429B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6429B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6429B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6429B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6429B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6429B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6429B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6429B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29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29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29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29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29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29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29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29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29B7"/>
    <w:rPr>
      <w:rFonts w:eastAsiaTheme="majorEastAsia" w:cstheme="majorBidi"/>
      <w:color w:val="272727" w:themeColor="text1" w:themeTint="D8"/>
    </w:rPr>
  </w:style>
  <w:style w:type="paragraph" w:styleId="Ttulo">
    <w:name w:val="Title"/>
    <w:basedOn w:val="Normal"/>
    <w:next w:val="Normal"/>
    <w:link w:val="TtuloCar"/>
    <w:uiPriority w:val="10"/>
    <w:qFormat/>
    <w:rsid w:val="006429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6429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29B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6429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29B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6429B7"/>
    <w:rPr>
      <w:i/>
      <w:iCs/>
      <w:color w:val="404040" w:themeColor="text1" w:themeTint="BF"/>
    </w:rPr>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qFormat/>
    <w:rsid w:val="006429B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6429B7"/>
    <w:rPr>
      <w:i/>
      <w:iCs/>
      <w:color w:val="0F4761" w:themeColor="accent1" w:themeShade="BF"/>
    </w:rPr>
  </w:style>
  <w:style w:type="paragraph" w:styleId="Citadestacada">
    <w:name w:val="Intense Quote"/>
    <w:basedOn w:val="Normal"/>
    <w:next w:val="Normal"/>
    <w:link w:val="CitadestacadaCar"/>
    <w:uiPriority w:val="30"/>
    <w:qFormat/>
    <w:rsid w:val="006429B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6429B7"/>
    <w:rPr>
      <w:i/>
      <w:iCs/>
      <w:color w:val="0F4761" w:themeColor="accent1" w:themeShade="BF"/>
    </w:rPr>
  </w:style>
  <w:style w:type="character" w:styleId="Referenciaintensa">
    <w:name w:val="Intense Reference"/>
    <w:basedOn w:val="Fuentedeprrafopredeter"/>
    <w:uiPriority w:val="32"/>
    <w:qFormat/>
    <w:rsid w:val="006429B7"/>
    <w:rPr>
      <w:b/>
      <w:bCs/>
      <w:smallCaps/>
      <w:color w:val="0F4761" w:themeColor="accent1" w:themeShade="BF"/>
      <w:spacing w:val="5"/>
    </w:rPr>
  </w:style>
  <w:style w:type="paragraph" w:styleId="Encabezado">
    <w:name w:val="header"/>
    <w:basedOn w:val="Normal"/>
    <w:link w:val="EncabezadoCar"/>
    <w:uiPriority w:val="99"/>
    <w:unhideWhenUsed/>
    <w:rsid w:val="006429B7"/>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6429B7"/>
  </w:style>
  <w:style w:type="paragraph" w:styleId="Piedepgina">
    <w:name w:val="footer"/>
    <w:basedOn w:val="Normal"/>
    <w:link w:val="PiedepginaCar"/>
    <w:uiPriority w:val="99"/>
    <w:unhideWhenUsed/>
    <w:rsid w:val="006429B7"/>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6429B7"/>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Footnote"/>
    <w:basedOn w:val="Fuentedeprrafopredeter"/>
    <w:link w:val="4GChar"/>
    <w:uiPriority w:val="99"/>
    <w:unhideWhenUsed/>
    <w:qFormat/>
    <w:rPr>
      <w:vertAlign w:val="superscript"/>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qFormat/>
    <w:rPr>
      <w:sz w:val="20"/>
      <w:szCs w:val="20"/>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pPr>
      <w:suppressAutoHyphens/>
      <w:autoSpaceDN w:val="0"/>
      <w:jc w:val="both"/>
    </w:pPr>
    <w:rPr>
      <w:rFonts w:ascii="Verdana" w:eastAsia="Yu Mincho" w:hAnsi="Verdana" w:cs="Arial"/>
      <w:kern w:val="3"/>
      <w:sz w:val="20"/>
      <w:szCs w:val="20"/>
      <w:lang w:val="es-ES" w:eastAsia="en-US"/>
    </w:rPr>
  </w:style>
  <w:style w:type="paragraph" w:styleId="Textocomentario">
    <w:name w:val="annotation text"/>
    <w:basedOn w:val="Normal"/>
    <w:link w:val="TextocomentarioCar"/>
    <w:uiPriority w:val="99"/>
    <w:unhideWhenUsed/>
    <w:pPr>
      <w:suppressAutoHyphens/>
      <w:autoSpaceDN w:val="0"/>
      <w:jc w:val="both"/>
    </w:pPr>
    <w:rPr>
      <w:rFonts w:ascii="Verdana" w:eastAsia="Yu Mincho" w:hAnsi="Verdana" w:cs="Arial"/>
      <w:kern w:val="3"/>
      <w:sz w:val="20"/>
      <w:szCs w:val="20"/>
      <w:lang w:val="es-ES" w:eastAsia="en-US"/>
    </w:rPr>
  </w:style>
  <w:style w:type="character" w:customStyle="1" w:styleId="TextocomentarioCar">
    <w:name w:val="Texto comentario Car"/>
    <w:basedOn w:val="Fuentedeprrafopredeter"/>
    <w:link w:val="Textocomentario"/>
    <w:uiPriority w:val="99"/>
    <w:rPr>
      <w:rFonts w:ascii="Verdana" w:eastAsia="Yu Mincho" w:hAnsi="Verdana" w:cs="Arial"/>
      <w:kern w:val="3"/>
      <w:sz w:val="20"/>
      <w:szCs w:val="20"/>
      <w:lang w:val="es-E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006402"/>
    <w:pPr>
      <w:spacing w:after="0" w:line="240" w:lineRule="auto"/>
    </w:pPr>
    <w:rPr>
      <w:rFonts w:ascii="Verdana" w:eastAsia="Yu Mincho" w:hAnsi="Verdana" w:cs="Arial"/>
      <w:kern w:val="3"/>
      <w:sz w:val="22"/>
      <w:szCs w:val="22"/>
      <w:lang w:val="es-ES"/>
      <w14:ligatures w14:val="none"/>
    </w:rPr>
  </w:style>
  <w:style w:type="character" w:styleId="Hipervnculo">
    <w:name w:val="Hyperlink"/>
    <w:basedOn w:val="Fuentedeprrafopredeter"/>
    <w:uiPriority w:val="99"/>
    <w:unhideWhenUsed/>
    <w:rsid w:val="00DD2205"/>
    <w:rPr>
      <w:color w:val="467886" w:themeColor="hyperlink"/>
      <w:u w:val="single"/>
    </w:rPr>
  </w:style>
  <w:style w:type="character" w:styleId="Mencinsinresolver">
    <w:name w:val="Unresolved Mention"/>
    <w:basedOn w:val="Fuentedeprrafopredeter"/>
    <w:uiPriority w:val="99"/>
    <w:semiHidden/>
    <w:unhideWhenUsed/>
    <w:rsid w:val="00DD2205"/>
    <w:rPr>
      <w:color w:val="605E5C"/>
      <w:shd w:val="clear" w:color="auto" w:fill="E1DFDD"/>
    </w:rPr>
  </w:style>
  <w:style w:type="table" w:styleId="Tablaconcuadrcula">
    <w:name w:val="Table Grid"/>
    <w:basedOn w:val="Tablanormal"/>
    <w:uiPriority w:val="39"/>
    <w:rsid w:val="000A648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33E1"/>
    <w:pPr>
      <w:spacing w:before="100" w:beforeAutospacing="1" w:after="100" w:afterAutospacing="1"/>
    </w:pPr>
  </w:style>
  <w:style w:type="paragraph" w:styleId="Sinespaciado">
    <w:name w:val="No Spacing"/>
    <w:link w:val="SinespaciadoCar"/>
    <w:uiPriority w:val="1"/>
    <w:qFormat/>
    <w:rsid w:val="00B15F92"/>
    <w:pPr>
      <w:spacing w:after="0" w:line="240" w:lineRule="auto"/>
    </w:pPr>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B15F92"/>
    <w:rPr>
      <w:rFonts w:ascii="Calibri" w:eastAsia="Calibri" w:hAnsi="Calibri" w:cs="Times New Roman"/>
      <w:kern w:val="0"/>
      <w:sz w:val="22"/>
      <w:szCs w:val="22"/>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15F92"/>
    <w:pPr>
      <w:jc w:val="both"/>
    </w:pPr>
    <w:rPr>
      <w:rFonts w:asciiTheme="minorHAnsi" w:eastAsiaTheme="minorHAnsi" w:hAnsiTheme="minorHAnsi" w:cstheme="minorBidi"/>
      <w:kern w:val="2"/>
      <w:vertAlign w:val="superscript"/>
      <w:lang w:eastAsia="en-US"/>
      <w14:ligatures w14:val="standardContextual"/>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link w:val="Prrafodelista"/>
    <w:uiPriority w:val="34"/>
    <w:qFormat/>
    <w:locked/>
    <w:rsid w:val="00B15F92"/>
  </w:style>
  <w:style w:type="paragraph" w:customStyle="1" w:styleId="Default">
    <w:name w:val="Default"/>
    <w:rsid w:val="00B15F92"/>
    <w:pPr>
      <w:autoSpaceDE w:val="0"/>
      <w:autoSpaceDN w:val="0"/>
      <w:adjustRightInd w:val="0"/>
      <w:spacing w:after="0" w:line="240" w:lineRule="auto"/>
    </w:pPr>
    <w:rPr>
      <w:rFonts w:ascii="Work Sans" w:hAnsi="Work Sans" w:cs="Work Sans"/>
      <w:color w:val="000000"/>
      <w:kern w:val="0"/>
      <w:lang w:val="en-US"/>
      <w14:ligatures w14:val="none"/>
    </w:rPr>
  </w:style>
  <w:style w:type="paragraph" w:styleId="Sangradetextonormal">
    <w:name w:val="Body Text Indent"/>
    <w:basedOn w:val="Normal"/>
    <w:link w:val="SangradetextonormalCar"/>
    <w:rsid w:val="00B15F92"/>
    <w:pPr>
      <w:widowControl w:val="0"/>
      <w:tabs>
        <w:tab w:val="left" w:pos="720"/>
      </w:tabs>
      <w:autoSpaceDE w:val="0"/>
      <w:autoSpaceDN w:val="0"/>
      <w:adjustRightInd w:val="0"/>
      <w:spacing w:line="277" w:lineRule="exact"/>
      <w:ind w:left="720"/>
      <w:jc w:val="both"/>
    </w:pPr>
    <w:rPr>
      <w:rFonts w:ascii="Arial" w:eastAsiaTheme="minorHAnsi" w:hAnsi="Arial" w:cs="Arial"/>
      <w:sz w:val="26"/>
      <w:lang w:val="es-MX" w:eastAsia="es-ES_tradnl"/>
    </w:rPr>
  </w:style>
  <w:style w:type="character" w:customStyle="1" w:styleId="SangradetextonormalCar">
    <w:name w:val="Sangría de texto normal Car"/>
    <w:basedOn w:val="Fuentedeprrafopredeter"/>
    <w:link w:val="Sangradetextonormal"/>
    <w:rsid w:val="00B15F92"/>
    <w:rPr>
      <w:rFonts w:ascii="Arial" w:hAnsi="Arial" w:cs="Arial"/>
      <w:kern w:val="0"/>
      <w:sz w:val="26"/>
      <w:lang w:val="es-MX" w:eastAsia="es-ES_tradnl"/>
      <w14:ligatures w14:val="none"/>
    </w:rPr>
  </w:style>
  <w:style w:type="character" w:styleId="Hipervnculovisitado">
    <w:name w:val="FollowedHyperlink"/>
    <w:basedOn w:val="Fuentedeprrafopredeter"/>
    <w:uiPriority w:val="99"/>
    <w:semiHidden/>
    <w:unhideWhenUsed/>
    <w:rsid w:val="00C366DC"/>
    <w:rPr>
      <w:color w:val="96607D" w:themeColor="followedHyperlink"/>
      <w:u w:val="single"/>
    </w:rPr>
  </w:style>
  <w:style w:type="paragraph" w:styleId="Textoindependiente">
    <w:name w:val="Body Text"/>
    <w:basedOn w:val="Normal"/>
    <w:link w:val="TextoindependienteCar"/>
    <w:uiPriority w:val="99"/>
    <w:semiHidden/>
    <w:unhideWhenUsed/>
    <w:rsid w:val="00D046E9"/>
    <w:pPr>
      <w:spacing w:after="120"/>
    </w:pPr>
  </w:style>
  <w:style w:type="character" w:customStyle="1" w:styleId="TextoindependienteCar">
    <w:name w:val="Texto independiente Car"/>
    <w:basedOn w:val="Fuentedeprrafopredeter"/>
    <w:link w:val="Textoindependiente"/>
    <w:uiPriority w:val="99"/>
    <w:semiHidden/>
    <w:rsid w:val="00D046E9"/>
    <w:rPr>
      <w:rFonts w:ascii="Times New Roman" w:eastAsia="Times New Roman" w:hAnsi="Times New Roman" w:cs="Times New Roman"/>
      <w:kern w:val="0"/>
      <w:lang w:eastAsia="es-MX"/>
      <w14:ligatures w14:val="none"/>
    </w:rPr>
  </w:style>
  <w:style w:type="paragraph" w:customStyle="1" w:styleId="p1">
    <w:name w:val="p1"/>
    <w:basedOn w:val="Normal"/>
    <w:rsid w:val="003646AC"/>
    <w:rPr>
      <w:rFonts w:ascii="Verdana" w:hAnsi="Verdana"/>
      <w:color w:val="000000"/>
      <w:sz w:val="17"/>
      <w:szCs w:val="17"/>
    </w:rPr>
  </w:style>
  <w:style w:type="paragraph" w:styleId="Asuntodelcomentario">
    <w:name w:val="annotation subject"/>
    <w:basedOn w:val="Textocomentario"/>
    <w:next w:val="Textocomentario"/>
    <w:link w:val="AsuntodelcomentarioCar"/>
    <w:uiPriority w:val="99"/>
    <w:semiHidden/>
    <w:unhideWhenUsed/>
    <w:rsid w:val="00EA7A88"/>
    <w:pPr>
      <w:suppressAutoHyphens w:val="0"/>
      <w:autoSpaceDN/>
      <w:jc w:val="left"/>
    </w:pPr>
    <w:rPr>
      <w:rFonts w:ascii="Times New Roman" w:eastAsia="Times New Roman" w:hAnsi="Times New Roman" w:cs="Times New Roman"/>
      <w:b/>
      <w:bCs/>
      <w:kern w:val="0"/>
      <w:lang w:val="es-CO" w:eastAsia="es-MX"/>
    </w:rPr>
  </w:style>
  <w:style w:type="character" w:customStyle="1" w:styleId="AsuntodelcomentarioCar">
    <w:name w:val="Asunto del comentario Car"/>
    <w:basedOn w:val="TextocomentarioCar"/>
    <w:link w:val="Asuntodelcomentario"/>
    <w:uiPriority w:val="99"/>
    <w:semiHidden/>
    <w:rsid w:val="00EA7A88"/>
    <w:rPr>
      <w:rFonts w:ascii="Times New Roman" w:eastAsia="Times New Roman" w:hAnsi="Times New Roman" w:cs="Times New Roman"/>
      <w:b/>
      <w:bCs/>
      <w:kern w:val="0"/>
      <w:sz w:val="20"/>
      <w:szCs w:val="20"/>
      <w:lang w:val="es-ES" w:eastAsia="es-MX"/>
      <w14:ligatures w14:val="none"/>
    </w:rPr>
  </w:style>
  <w:style w:type="character" w:styleId="Mencionar">
    <w:name w:val="Mention"/>
    <w:basedOn w:val="Fuentedeprrafopredeter"/>
    <w:uiPriority w:val="99"/>
    <w:unhideWhenUsed/>
    <w:rsid w:val="00EA7A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4376">
      <w:bodyDiv w:val="1"/>
      <w:marLeft w:val="0"/>
      <w:marRight w:val="0"/>
      <w:marTop w:val="0"/>
      <w:marBottom w:val="0"/>
      <w:divBdr>
        <w:top w:val="none" w:sz="0" w:space="0" w:color="auto"/>
        <w:left w:val="none" w:sz="0" w:space="0" w:color="auto"/>
        <w:bottom w:val="none" w:sz="0" w:space="0" w:color="auto"/>
        <w:right w:val="none" w:sz="0" w:space="0" w:color="auto"/>
      </w:divBdr>
    </w:div>
    <w:div w:id="333610901">
      <w:bodyDiv w:val="1"/>
      <w:marLeft w:val="0"/>
      <w:marRight w:val="0"/>
      <w:marTop w:val="0"/>
      <w:marBottom w:val="0"/>
      <w:divBdr>
        <w:top w:val="none" w:sz="0" w:space="0" w:color="auto"/>
        <w:left w:val="none" w:sz="0" w:space="0" w:color="auto"/>
        <w:bottom w:val="none" w:sz="0" w:space="0" w:color="auto"/>
        <w:right w:val="none" w:sz="0" w:space="0" w:color="auto"/>
      </w:divBdr>
    </w:div>
    <w:div w:id="475033167">
      <w:bodyDiv w:val="1"/>
      <w:marLeft w:val="0"/>
      <w:marRight w:val="0"/>
      <w:marTop w:val="0"/>
      <w:marBottom w:val="0"/>
      <w:divBdr>
        <w:top w:val="none" w:sz="0" w:space="0" w:color="auto"/>
        <w:left w:val="none" w:sz="0" w:space="0" w:color="auto"/>
        <w:bottom w:val="none" w:sz="0" w:space="0" w:color="auto"/>
        <w:right w:val="none" w:sz="0" w:space="0" w:color="auto"/>
      </w:divBdr>
    </w:div>
    <w:div w:id="598952195">
      <w:bodyDiv w:val="1"/>
      <w:marLeft w:val="0"/>
      <w:marRight w:val="0"/>
      <w:marTop w:val="0"/>
      <w:marBottom w:val="0"/>
      <w:divBdr>
        <w:top w:val="none" w:sz="0" w:space="0" w:color="auto"/>
        <w:left w:val="none" w:sz="0" w:space="0" w:color="auto"/>
        <w:bottom w:val="none" w:sz="0" w:space="0" w:color="auto"/>
        <w:right w:val="none" w:sz="0" w:space="0" w:color="auto"/>
      </w:divBdr>
    </w:div>
    <w:div w:id="673413659">
      <w:bodyDiv w:val="1"/>
      <w:marLeft w:val="0"/>
      <w:marRight w:val="0"/>
      <w:marTop w:val="0"/>
      <w:marBottom w:val="0"/>
      <w:divBdr>
        <w:top w:val="none" w:sz="0" w:space="0" w:color="auto"/>
        <w:left w:val="none" w:sz="0" w:space="0" w:color="auto"/>
        <w:bottom w:val="none" w:sz="0" w:space="0" w:color="auto"/>
        <w:right w:val="none" w:sz="0" w:space="0" w:color="auto"/>
      </w:divBdr>
    </w:div>
    <w:div w:id="830948719">
      <w:bodyDiv w:val="1"/>
      <w:marLeft w:val="0"/>
      <w:marRight w:val="0"/>
      <w:marTop w:val="0"/>
      <w:marBottom w:val="0"/>
      <w:divBdr>
        <w:top w:val="none" w:sz="0" w:space="0" w:color="auto"/>
        <w:left w:val="none" w:sz="0" w:space="0" w:color="auto"/>
        <w:bottom w:val="none" w:sz="0" w:space="0" w:color="auto"/>
        <w:right w:val="none" w:sz="0" w:space="0" w:color="auto"/>
      </w:divBdr>
    </w:div>
    <w:div w:id="972099709">
      <w:bodyDiv w:val="1"/>
      <w:marLeft w:val="0"/>
      <w:marRight w:val="0"/>
      <w:marTop w:val="0"/>
      <w:marBottom w:val="0"/>
      <w:divBdr>
        <w:top w:val="none" w:sz="0" w:space="0" w:color="auto"/>
        <w:left w:val="none" w:sz="0" w:space="0" w:color="auto"/>
        <w:bottom w:val="none" w:sz="0" w:space="0" w:color="auto"/>
        <w:right w:val="none" w:sz="0" w:space="0" w:color="auto"/>
      </w:divBdr>
    </w:div>
    <w:div w:id="989213531">
      <w:bodyDiv w:val="1"/>
      <w:marLeft w:val="0"/>
      <w:marRight w:val="0"/>
      <w:marTop w:val="0"/>
      <w:marBottom w:val="0"/>
      <w:divBdr>
        <w:top w:val="none" w:sz="0" w:space="0" w:color="auto"/>
        <w:left w:val="none" w:sz="0" w:space="0" w:color="auto"/>
        <w:bottom w:val="none" w:sz="0" w:space="0" w:color="auto"/>
        <w:right w:val="none" w:sz="0" w:space="0" w:color="auto"/>
      </w:divBdr>
    </w:div>
    <w:div w:id="1044016570">
      <w:bodyDiv w:val="1"/>
      <w:marLeft w:val="0"/>
      <w:marRight w:val="0"/>
      <w:marTop w:val="0"/>
      <w:marBottom w:val="0"/>
      <w:divBdr>
        <w:top w:val="none" w:sz="0" w:space="0" w:color="auto"/>
        <w:left w:val="none" w:sz="0" w:space="0" w:color="auto"/>
        <w:bottom w:val="none" w:sz="0" w:space="0" w:color="auto"/>
        <w:right w:val="none" w:sz="0" w:space="0" w:color="auto"/>
      </w:divBdr>
    </w:div>
    <w:div w:id="1139228754">
      <w:bodyDiv w:val="1"/>
      <w:marLeft w:val="0"/>
      <w:marRight w:val="0"/>
      <w:marTop w:val="0"/>
      <w:marBottom w:val="0"/>
      <w:divBdr>
        <w:top w:val="none" w:sz="0" w:space="0" w:color="auto"/>
        <w:left w:val="none" w:sz="0" w:space="0" w:color="auto"/>
        <w:bottom w:val="none" w:sz="0" w:space="0" w:color="auto"/>
        <w:right w:val="none" w:sz="0" w:space="0" w:color="auto"/>
      </w:divBdr>
    </w:div>
    <w:div w:id="1326977069">
      <w:bodyDiv w:val="1"/>
      <w:marLeft w:val="0"/>
      <w:marRight w:val="0"/>
      <w:marTop w:val="0"/>
      <w:marBottom w:val="0"/>
      <w:divBdr>
        <w:top w:val="none" w:sz="0" w:space="0" w:color="auto"/>
        <w:left w:val="none" w:sz="0" w:space="0" w:color="auto"/>
        <w:bottom w:val="none" w:sz="0" w:space="0" w:color="auto"/>
        <w:right w:val="none" w:sz="0" w:space="0" w:color="auto"/>
      </w:divBdr>
      <w:divsChild>
        <w:div w:id="1549493330">
          <w:marLeft w:val="274"/>
          <w:marRight w:val="0"/>
          <w:marTop w:val="0"/>
          <w:marBottom w:val="0"/>
          <w:divBdr>
            <w:top w:val="none" w:sz="0" w:space="0" w:color="auto"/>
            <w:left w:val="none" w:sz="0" w:space="0" w:color="auto"/>
            <w:bottom w:val="none" w:sz="0" w:space="0" w:color="auto"/>
            <w:right w:val="none" w:sz="0" w:space="0" w:color="auto"/>
          </w:divBdr>
        </w:div>
      </w:divsChild>
    </w:div>
    <w:div w:id="1340893147">
      <w:bodyDiv w:val="1"/>
      <w:marLeft w:val="0"/>
      <w:marRight w:val="0"/>
      <w:marTop w:val="0"/>
      <w:marBottom w:val="0"/>
      <w:divBdr>
        <w:top w:val="none" w:sz="0" w:space="0" w:color="auto"/>
        <w:left w:val="none" w:sz="0" w:space="0" w:color="auto"/>
        <w:bottom w:val="none" w:sz="0" w:space="0" w:color="auto"/>
        <w:right w:val="none" w:sz="0" w:space="0" w:color="auto"/>
      </w:divBdr>
    </w:div>
    <w:div w:id="1530685389">
      <w:bodyDiv w:val="1"/>
      <w:marLeft w:val="0"/>
      <w:marRight w:val="0"/>
      <w:marTop w:val="0"/>
      <w:marBottom w:val="0"/>
      <w:divBdr>
        <w:top w:val="none" w:sz="0" w:space="0" w:color="auto"/>
        <w:left w:val="none" w:sz="0" w:space="0" w:color="auto"/>
        <w:bottom w:val="none" w:sz="0" w:space="0" w:color="auto"/>
        <w:right w:val="none" w:sz="0" w:space="0" w:color="auto"/>
      </w:divBdr>
    </w:div>
    <w:div w:id="1585607908">
      <w:bodyDiv w:val="1"/>
      <w:marLeft w:val="0"/>
      <w:marRight w:val="0"/>
      <w:marTop w:val="0"/>
      <w:marBottom w:val="0"/>
      <w:divBdr>
        <w:top w:val="none" w:sz="0" w:space="0" w:color="auto"/>
        <w:left w:val="none" w:sz="0" w:space="0" w:color="auto"/>
        <w:bottom w:val="none" w:sz="0" w:space="0" w:color="auto"/>
        <w:right w:val="none" w:sz="0" w:space="0" w:color="auto"/>
      </w:divBdr>
    </w:div>
    <w:div w:id="1814178390">
      <w:bodyDiv w:val="1"/>
      <w:marLeft w:val="0"/>
      <w:marRight w:val="0"/>
      <w:marTop w:val="0"/>
      <w:marBottom w:val="0"/>
      <w:divBdr>
        <w:top w:val="none" w:sz="0" w:space="0" w:color="auto"/>
        <w:left w:val="none" w:sz="0" w:space="0" w:color="auto"/>
        <w:bottom w:val="none" w:sz="0" w:space="0" w:color="auto"/>
        <w:right w:val="none" w:sz="0" w:space="0" w:color="auto"/>
      </w:divBdr>
      <w:divsChild>
        <w:div w:id="1053700888">
          <w:marLeft w:val="0"/>
          <w:marRight w:val="0"/>
          <w:marTop w:val="0"/>
          <w:marBottom w:val="0"/>
          <w:divBdr>
            <w:top w:val="none" w:sz="0" w:space="0" w:color="auto"/>
            <w:left w:val="none" w:sz="0" w:space="0" w:color="auto"/>
            <w:bottom w:val="none" w:sz="0" w:space="0" w:color="auto"/>
            <w:right w:val="none" w:sz="0" w:space="0" w:color="auto"/>
          </w:divBdr>
        </w:div>
        <w:div w:id="1165625951">
          <w:marLeft w:val="0"/>
          <w:marRight w:val="0"/>
          <w:marTop w:val="0"/>
          <w:marBottom w:val="0"/>
          <w:divBdr>
            <w:top w:val="none" w:sz="0" w:space="0" w:color="auto"/>
            <w:left w:val="none" w:sz="0" w:space="0" w:color="auto"/>
            <w:bottom w:val="none" w:sz="0" w:space="0" w:color="auto"/>
            <w:right w:val="none" w:sz="0" w:space="0" w:color="auto"/>
          </w:divBdr>
        </w:div>
        <w:div w:id="1220946398">
          <w:marLeft w:val="0"/>
          <w:marRight w:val="0"/>
          <w:marTop w:val="0"/>
          <w:marBottom w:val="0"/>
          <w:divBdr>
            <w:top w:val="none" w:sz="0" w:space="0" w:color="auto"/>
            <w:left w:val="none" w:sz="0" w:space="0" w:color="auto"/>
            <w:bottom w:val="none" w:sz="0" w:space="0" w:color="auto"/>
            <w:right w:val="none" w:sz="0" w:space="0" w:color="auto"/>
          </w:divBdr>
        </w:div>
      </w:divsChild>
    </w:div>
    <w:div w:id="1900941502">
      <w:bodyDiv w:val="1"/>
      <w:marLeft w:val="0"/>
      <w:marRight w:val="0"/>
      <w:marTop w:val="0"/>
      <w:marBottom w:val="0"/>
      <w:divBdr>
        <w:top w:val="none" w:sz="0" w:space="0" w:color="auto"/>
        <w:left w:val="none" w:sz="0" w:space="0" w:color="auto"/>
        <w:bottom w:val="none" w:sz="0" w:space="0" w:color="auto"/>
        <w:right w:val="none" w:sz="0" w:space="0" w:color="auto"/>
      </w:divBdr>
    </w:div>
    <w:div w:id="1956130451">
      <w:bodyDiv w:val="1"/>
      <w:marLeft w:val="0"/>
      <w:marRight w:val="0"/>
      <w:marTop w:val="0"/>
      <w:marBottom w:val="0"/>
      <w:divBdr>
        <w:top w:val="none" w:sz="0" w:space="0" w:color="auto"/>
        <w:left w:val="none" w:sz="0" w:space="0" w:color="auto"/>
        <w:bottom w:val="none" w:sz="0" w:space="0" w:color="auto"/>
        <w:right w:val="none" w:sz="0" w:space="0" w:color="auto"/>
      </w:divBdr>
    </w:div>
    <w:div w:id="1967350277">
      <w:bodyDiv w:val="1"/>
      <w:marLeft w:val="0"/>
      <w:marRight w:val="0"/>
      <w:marTop w:val="0"/>
      <w:marBottom w:val="0"/>
      <w:divBdr>
        <w:top w:val="none" w:sz="0" w:space="0" w:color="auto"/>
        <w:left w:val="none" w:sz="0" w:space="0" w:color="auto"/>
        <w:bottom w:val="none" w:sz="0" w:space="0" w:color="auto"/>
        <w:right w:val="none" w:sz="0" w:space="0" w:color="auto"/>
      </w:divBdr>
    </w:div>
    <w:div w:id="2002418348">
      <w:bodyDiv w:val="1"/>
      <w:marLeft w:val="0"/>
      <w:marRight w:val="0"/>
      <w:marTop w:val="0"/>
      <w:marBottom w:val="0"/>
      <w:divBdr>
        <w:top w:val="none" w:sz="0" w:space="0" w:color="auto"/>
        <w:left w:val="none" w:sz="0" w:space="0" w:color="auto"/>
        <w:bottom w:val="none" w:sz="0" w:space="0" w:color="auto"/>
        <w:right w:val="none" w:sz="0" w:space="0" w:color="auto"/>
      </w:divBdr>
      <w:divsChild>
        <w:div w:id="93022248">
          <w:marLeft w:val="0"/>
          <w:marRight w:val="0"/>
          <w:marTop w:val="0"/>
          <w:marBottom w:val="0"/>
          <w:divBdr>
            <w:top w:val="none" w:sz="0" w:space="0" w:color="auto"/>
            <w:left w:val="none" w:sz="0" w:space="0" w:color="auto"/>
            <w:bottom w:val="none" w:sz="0" w:space="0" w:color="auto"/>
            <w:right w:val="none" w:sz="0" w:space="0" w:color="auto"/>
          </w:divBdr>
        </w:div>
        <w:div w:id="354580245">
          <w:marLeft w:val="0"/>
          <w:marRight w:val="0"/>
          <w:marTop w:val="0"/>
          <w:marBottom w:val="0"/>
          <w:divBdr>
            <w:top w:val="none" w:sz="0" w:space="0" w:color="auto"/>
            <w:left w:val="none" w:sz="0" w:space="0" w:color="auto"/>
            <w:bottom w:val="none" w:sz="0" w:space="0" w:color="auto"/>
            <w:right w:val="none" w:sz="0" w:space="0" w:color="auto"/>
          </w:divBdr>
        </w:div>
        <w:div w:id="1437019316">
          <w:marLeft w:val="0"/>
          <w:marRight w:val="0"/>
          <w:marTop w:val="0"/>
          <w:marBottom w:val="0"/>
          <w:divBdr>
            <w:top w:val="none" w:sz="0" w:space="0" w:color="auto"/>
            <w:left w:val="none" w:sz="0" w:space="0" w:color="auto"/>
            <w:bottom w:val="none" w:sz="0" w:space="0" w:color="auto"/>
            <w:right w:val="none" w:sz="0" w:space="0" w:color="auto"/>
          </w:divBdr>
        </w:div>
      </w:divsChild>
    </w:div>
    <w:div w:id="2059551873">
      <w:bodyDiv w:val="1"/>
      <w:marLeft w:val="0"/>
      <w:marRight w:val="0"/>
      <w:marTop w:val="0"/>
      <w:marBottom w:val="0"/>
      <w:divBdr>
        <w:top w:val="none" w:sz="0" w:space="0" w:color="auto"/>
        <w:left w:val="none" w:sz="0" w:space="0" w:color="auto"/>
        <w:bottom w:val="none" w:sz="0" w:space="0" w:color="auto"/>
        <w:right w:val="none" w:sz="0" w:space="0" w:color="auto"/>
      </w:divBdr>
    </w:div>
    <w:div w:id="20861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aciondigital.supertransporte.gov.c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nsformaciondigital.supertransporte.gov.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ciondigital.supertransporte.gov.co" TargetMode="External"/><Relationship Id="rId5" Type="http://schemas.openxmlformats.org/officeDocument/2006/relationships/numbering" Target="numbering.xml"/><Relationship Id="rId15" Type="http://schemas.openxmlformats.org/officeDocument/2006/relationships/hyperlink" Target="https://transformaciondigital.supertransporte.gov.c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aciondigital.supertrans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D263B4B685FB04B94C694B8C3D2655A" ma:contentTypeVersion="6" ma:contentTypeDescription="Crear nuevo documento." ma:contentTypeScope="" ma:versionID="6a572ec0ace8a0df225dee666791dfc5">
  <xsd:schema xmlns:xsd="http://www.w3.org/2001/XMLSchema" xmlns:xs="http://www.w3.org/2001/XMLSchema" xmlns:p="http://schemas.microsoft.com/office/2006/metadata/properties" xmlns:ns2="d3ab0ba7-6d1b-41c3-bea7-de444bcd3b55" xmlns:ns3="cb99ff29-d58d-45a5-8f89-cd86fa65dea8" targetNamespace="http://schemas.microsoft.com/office/2006/metadata/properties" ma:root="true" ma:fieldsID="7b1479b14d4627c470960ef42e93d39d" ns2:_="" ns3:_="">
    <xsd:import namespace="d3ab0ba7-6d1b-41c3-bea7-de444bcd3b55"/>
    <xsd:import namespace="cb99ff29-d58d-45a5-8f89-cd86fa65d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0ba7-6d1b-41c3-bea7-de444bcd3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ff29-d58d-45a5-8f89-cd86fa65de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284EA-680F-403B-85EF-A509CF604A3A}">
  <ds:schemaRefs>
    <ds:schemaRef ds:uri="http://schemas.openxmlformats.org/officeDocument/2006/bibliography"/>
  </ds:schemaRefs>
</ds:datastoreItem>
</file>

<file path=customXml/itemProps2.xml><?xml version="1.0" encoding="utf-8"?>
<ds:datastoreItem xmlns:ds="http://schemas.openxmlformats.org/officeDocument/2006/customXml" ds:itemID="{BD00D265-EEC5-4385-9CEA-D0F8F6C63B50}">
  <ds:schemaRefs>
    <ds:schemaRef ds:uri="http://schemas.microsoft.com/sharepoint/v3/contenttype/forms"/>
  </ds:schemaRefs>
</ds:datastoreItem>
</file>

<file path=customXml/itemProps3.xml><?xml version="1.0" encoding="utf-8"?>
<ds:datastoreItem xmlns:ds="http://schemas.openxmlformats.org/officeDocument/2006/customXml" ds:itemID="{3A15BC58-FE30-4FE4-8D75-2BF7A93D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0ba7-6d1b-41c3-bea7-de444bcd3b55"/>
    <ds:schemaRef ds:uri="cb99ff29-d58d-45a5-8f89-cd86fa65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E2E48-8B52-4084-B85A-D0DE0BB09B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15</Pages>
  <Words>4398</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28533</CharactersWithSpaces>
  <SharedDoc>false</SharedDoc>
  <HLinks>
    <vt:vector size="24" baseType="variant">
      <vt:variant>
        <vt:i4>6094923</vt:i4>
      </vt:variant>
      <vt:variant>
        <vt:i4>9</vt:i4>
      </vt:variant>
      <vt:variant>
        <vt:i4>0</vt:i4>
      </vt:variant>
      <vt:variant>
        <vt:i4>5</vt:i4>
      </vt:variant>
      <vt:variant>
        <vt:lpwstr>https://transformaciondigital.supertransporte.gov.co/</vt:lpwstr>
      </vt:variant>
      <vt:variant>
        <vt:lpwstr/>
      </vt:variant>
      <vt:variant>
        <vt:i4>6094923</vt:i4>
      </vt:variant>
      <vt:variant>
        <vt:i4>6</vt:i4>
      </vt:variant>
      <vt:variant>
        <vt:i4>0</vt:i4>
      </vt:variant>
      <vt:variant>
        <vt:i4>5</vt:i4>
      </vt:variant>
      <vt:variant>
        <vt:lpwstr>https://transformaciondigital.supertransporte.gov.co/</vt:lpwstr>
      </vt:variant>
      <vt:variant>
        <vt:lpwstr/>
      </vt:variant>
      <vt:variant>
        <vt:i4>6094923</vt:i4>
      </vt:variant>
      <vt:variant>
        <vt:i4>3</vt:i4>
      </vt:variant>
      <vt:variant>
        <vt:i4>0</vt:i4>
      </vt:variant>
      <vt:variant>
        <vt:i4>5</vt:i4>
      </vt:variant>
      <vt:variant>
        <vt:lpwstr>https://transformaciondigital.supertransporte.gov.co/</vt:lpwstr>
      </vt:variant>
      <vt:variant>
        <vt:lpwstr/>
      </vt:variant>
      <vt:variant>
        <vt:i4>6094923</vt:i4>
      </vt:variant>
      <vt:variant>
        <vt:i4>0</vt:i4>
      </vt:variant>
      <vt:variant>
        <vt:i4>0</vt:i4>
      </vt:variant>
      <vt:variant>
        <vt:i4>5</vt:i4>
      </vt:variant>
      <vt:variant>
        <vt:lpwstr>https://transformaciondigital.supertransporte.gov.co/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Jelkin Zair Carrillo Franco</dc:creator>
  <cp:keywords/>
  <dc:description/>
  <cp:lastModifiedBy>Jelkin Zair Carrillo Franco</cp:lastModifiedBy>
  <cp:revision>350</cp:revision>
  <dcterms:created xsi:type="dcterms:W3CDTF">2025-06-18T20:57:00Z</dcterms:created>
  <dcterms:modified xsi:type="dcterms:W3CDTF">2025-07-10T14:52:00Z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0x0101006D263B4B685FB04B94C694B8C3D2655A</vt:lpwstr>
  </property>
</Properties>
</file>