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4AF3" w14:textId="157DF2FC" w:rsidR="00726FB6" w:rsidRPr="0027701E" w:rsidRDefault="00726FB6" w:rsidP="0027701E">
      <w:pPr>
        <w:spacing w:line="276" w:lineRule="auto"/>
        <w:jc w:val="center"/>
        <w:rPr>
          <w:rFonts w:ascii="Arial Narrow" w:hAnsi="Arial Narrow" w:cs="Arial"/>
          <w:b/>
          <w:bCs/>
        </w:rPr>
      </w:pPr>
      <w:r w:rsidRPr="0027701E">
        <w:rPr>
          <w:rFonts w:ascii="Arial Narrow" w:hAnsi="Arial Narrow" w:cs="Arial"/>
          <w:b/>
          <w:bCs/>
        </w:rPr>
        <w:t>ANEXO</w:t>
      </w:r>
      <w:r w:rsidR="00FE774F" w:rsidRPr="0027701E">
        <w:rPr>
          <w:rFonts w:ascii="Arial Narrow" w:hAnsi="Arial Narrow" w:cs="Arial"/>
          <w:b/>
          <w:bCs/>
        </w:rPr>
        <w:t xml:space="preserve"> </w:t>
      </w:r>
      <w:r w:rsidR="00B12DF2" w:rsidRPr="0027701E">
        <w:rPr>
          <w:rFonts w:ascii="Arial Narrow" w:hAnsi="Arial Narrow" w:cs="Arial"/>
          <w:b/>
          <w:bCs/>
        </w:rPr>
        <w:t>1_</w:t>
      </w:r>
      <w:r w:rsidR="006150FA" w:rsidRPr="0027701E">
        <w:rPr>
          <w:rFonts w:ascii="Arial Narrow" w:hAnsi="Arial Narrow" w:cs="Arial"/>
          <w:b/>
          <w:bCs/>
        </w:rPr>
        <w:t>TÉCNICO</w:t>
      </w:r>
      <w:bookmarkStart w:id="0" w:name="_Hlk106124197"/>
      <w:r w:rsidR="00443FA7">
        <w:rPr>
          <w:rFonts w:ascii="Arial Narrow" w:hAnsi="Arial Narrow" w:cs="Arial"/>
          <w:b/>
          <w:bCs/>
        </w:rPr>
        <w:t>_</w:t>
      </w:r>
      <w:r w:rsidR="000731B4" w:rsidRPr="0027701E">
        <w:rPr>
          <w:rFonts w:ascii="Arial Narrow" w:eastAsiaTheme="minorHAnsi" w:hAnsi="Arial Narrow" w:cs="Arial"/>
          <w:b/>
          <w:bCs/>
          <w:lang w:val="es-CO" w:eastAsia="en-US"/>
        </w:rPr>
        <w:t xml:space="preserve">MANTENIMIENTO DEL ACTIVO VIAL / PUBLICIDAD DE LOS CERTIFICADOS DE IDONEIDAD Y RESPONSABILIDAD DE LOS </w:t>
      </w:r>
      <w:r w:rsidR="000B2589" w:rsidRPr="0027701E">
        <w:rPr>
          <w:rFonts w:ascii="Arial Narrow" w:eastAsiaTheme="minorHAnsi" w:hAnsi="Arial Narrow" w:cs="Arial"/>
          <w:b/>
          <w:bCs/>
          <w:lang w:val="es-CO" w:eastAsia="en-US"/>
        </w:rPr>
        <w:t xml:space="preserve">ADMINISTRADORES Y/O </w:t>
      </w:r>
      <w:r w:rsidR="000731B4" w:rsidRPr="0027701E">
        <w:rPr>
          <w:rFonts w:ascii="Arial Narrow" w:eastAsiaTheme="minorHAnsi" w:hAnsi="Arial Narrow" w:cs="Arial"/>
          <w:b/>
          <w:bCs/>
          <w:lang w:val="es-CO" w:eastAsia="en-US"/>
        </w:rPr>
        <w:t>OPERADORES DEL SERVICIO CONEXO Y USUARIOS DE LA INFRAESTRUCTURA DE TRANSPORTE CARRETERA</w:t>
      </w:r>
    </w:p>
    <w:bookmarkEnd w:id="0"/>
    <w:p w14:paraId="69C1EBE6" w14:textId="77777777" w:rsidR="00B12DF2" w:rsidRPr="00B709AB" w:rsidRDefault="00B12DF2" w:rsidP="00726FB6">
      <w:pPr>
        <w:spacing w:line="276" w:lineRule="auto"/>
        <w:jc w:val="center"/>
        <w:rPr>
          <w:rFonts w:ascii="Arial Narrow" w:hAnsi="Arial Narrow" w:cs="Arial"/>
          <w:b/>
          <w:bCs/>
        </w:rPr>
      </w:pPr>
    </w:p>
    <w:p w14:paraId="79B74C0A" w14:textId="4EE175AD" w:rsidR="006A4345" w:rsidRPr="00443FA7" w:rsidRDefault="00726FB6" w:rsidP="00726FB6">
      <w:pPr>
        <w:tabs>
          <w:tab w:val="left" w:pos="709"/>
        </w:tabs>
        <w:spacing w:line="276" w:lineRule="auto"/>
        <w:jc w:val="both"/>
        <w:rPr>
          <w:rFonts w:ascii="Arial Narrow" w:hAnsi="Arial Narrow" w:cs="Arial"/>
          <w:bCs/>
        </w:rPr>
      </w:pPr>
      <w:r w:rsidRPr="00B709AB">
        <w:rPr>
          <w:rFonts w:ascii="Arial Narrow" w:hAnsi="Arial Narrow" w:cs="Arial"/>
          <w:bCs/>
        </w:rPr>
        <w:t xml:space="preserve">El </w:t>
      </w:r>
      <w:r w:rsidR="00443FA7">
        <w:rPr>
          <w:rFonts w:ascii="Arial Narrow" w:hAnsi="Arial Narrow" w:cs="Arial"/>
          <w:bCs/>
        </w:rPr>
        <w:t>presente</w:t>
      </w:r>
      <w:r w:rsidRPr="00B709AB">
        <w:rPr>
          <w:rFonts w:ascii="Arial Narrow" w:hAnsi="Arial Narrow" w:cs="Arial"/>
          <w:bCs/>
        </w:rPr>
        <w:t xml:space="preserve"> documento </w:t>
      </w:r>
      <w:r w:rsidR="006B0C70" w:rsidRPr="00B709AB">
        <w:rPr>
          <w:rFonts w:ascii="Arial Narrow" w:hAnsi="Arial Narrow" w:cs="Arial"/>
          <w:bCs/>
        </w:rPr>
        <w:t>defin</w:t>
      </w:r>
      <w:r w:rsidR="00443FA7">
        <w:rPr>
          <w:rFonts w:ascii="Arial Narrow" w:hAnsi="Arial Narrow" w:cs="Arial"/>
          <w:bCs/>
        </w:rPr>
        <w:t>e</w:t>
      </w:r>
      <w:r w:rsidR="006B0C70" w:rsidRPr="00B709AB">
        <w:rPr>
          <w:rFonts w:ascii="Arial Narrow" w:hAnsi="Arial Narrow" w:cs="Arial"/>
          <w:bCs/>
        </w:rPr>
        <w:t xml:space="preserve"> los mecanismos de supervisión</w:t>
      </w:r>
      <w:r w:rsidR="00443FA7">
        <w:rPr>
          <w:rFonts w:ascii="Arial Narrow" w:hAnsi="Arial Narrow" w:cs="Arial"/>
          <w:bCs/>
        </w:rPr>
        <w:t xml:space="preserve"> </w:t>
      </w:r>
      <w:r w:rsidR="00443FA7">
        <w:rPr>
          <w:rFonts w:ascii="Arial Narrow" w:hAnsi="Arial Narrow" w:cs="Arial"/>
          <w:bCs/>
        </w:rPr>
        <w:t>desde la</w:t>
      </w:r>
      <w:r w:rsidR="00443FA7" w:rsidRPr="00B709AB">
        <w:rPr>
          <w:rFonts w:ascii="Arial Narrow" w:hAnsi="Arial Narrow" w:cs="Arial"/>
        </w:rPr>
        <w:t xml:space="preserve"> recolec</w:t>
      </w:r>
      <w:r w:rsidR="00443FA7">
        <w:rPr>
          <w:rFonts w:ascii="Arial Narrow" w:hAnsi="Arial Narrow" w:cs="Arial"/>
        </w:rPr>
        <w:t xml:space="preserve">ción </w:t>
      </w:r>
      <w:r w:rsidR="00443FA7" w:rsidRPr="00B709AB">
        <w:rPr>
          <w:rFonts w:ascii="Arial Narrow" w:hAnsi="Arial Narrow" w:cs="Arial"/>
        </w:rPr>
        <w:t xml:space="preserve">y </w:t>
      </w:r>
      <w:r w:rsidR="00443FA7">
        <w:rPr>
          <w:rFonts w:ascii="Arial Narrow" w:hAnsi="Arial Narrow" w:cs="Arial"/>
        </w:rPr>
        <w:t>análisis de</w:t>
      </w:r>
      <w:r w:rsidR="00443FA7" w:rsidRPr="00B709AB">
        <w:rPr>
          <w:rFonts w:ascii="Arial Narrow" w:hAnsi="Arial Narrow" w:cs="Arial"/>
        </w:rPr>
        <w:t xml:space="preserve"> la información</w:t>
      </w:r>
      <w:r w:rsidR="00443FA7">
        <w:rPr>
          <w:rFonts w:ascii="Arial Narrow" w:hAnsi="Arial Narrow" w:cs="Arial"/>
        </w:rPr>
        <w:t xml:space="preserve"> </w:t>
      </w:r>
      <w:r w:rsidR="00BD3B2B">
        <w:rPr>
          <w:rFonts w:ascii="Arial Narrow" w:hAnsi="Arial Narrow" w:cs="Arial"/>
        </w:rPr>
        <w:t xml:space="preserve">que, </w:t>
      </w:r>
      <w:r w:rsidR="00C1522A">
        <w:rPr>
          <w:rFonts w:ascii="Arial Narrow" w:hAnsi="Arial Narrow" w:cs="Arial"/>
        </w:rPr>
        <w:t>suma</w:t>
      </w:r>
      <w:r w:rsidR="00C1522A">
        <w:rPr>
          <w:rFonts w:ascii="Arial Narrow" w:hAnsi="Arial Narrow" w:cs="Arial"/>
        </w:rPr>
        <w:t>do</w:t>
      </w:r>
      <w:r w:rsidR="00C1522A">
        <w:rPr>
          <w:rFonts w:ascii="Arial Narrow" w:hAnsi="Arial Narrow" w:cs="Arial"/>
        </w:rPr>
        <w:t xml:space="preserve"> </w:t>
      </w:r>
      <w:r w:rsidR="00C1522A">
        <w:rPr>
          <w:rFonts w:ascii="Arial Narrow" w:hAnsi="Arial Narrow" w:cs="Arial"/>
        </w:rPr>
        <w:t>a</w:t>
      </w:r>
      <w:r w:rsidR="00C1522A" w:rsidRPr="00B709AB">
        <w:rPr>
          <w:rFonts w:ascii="Arial Narrow" w:hAnsi="Arial Narrow" w:cs="Arial"/>
        </w:rPr>
        <w:t xml:space="preserve">l seguimiento </w:t>
      </w:r>
      <w:r w:rsidR="00C1522A">
        <w:rPr>
          <w:rFonts w:ascii="Arial Narrow" w:hAnsi="Arial Narrow" w:cs="Arial"/>
        </w:rPr>
        <w:t>de</w:t>
      </w:r>
      <w:r w:rsidR="00C1522A" w:rsidRPr="00B709AB">
        <w:rPr>
          <w:rFonts w:ascii="Arial Narrow" w:hAnsi="Arial Narrow" w:cs="Arial"/>
        </w:rPr>
        <w:t xml:space="preserve"> las acciones de mejora mediante inspecciones y actividades de autogestión</w:t>
      </w:r>
      <w:r w:rsidR="00C1522A">
        <w:rPr>
          <w:rFonts w:ascii="Arial Narrow" w:hAnsi="Arial Narrow" w:cs="Arial"/>
        </w:rPr>
        <w:t xml:space="preserve">, </w:t>
      </w:r>
      <w:r w:rsidR="00443FA7">
        <w:rPr>
          <w:rFonts w:ascii="Arial Narrow" w:hAnsi="Arial Narrow" w:cs="Arial"/>
        </w:rPr>
        <w:t>orient</w:t>
      </w:r>
      <w:r w:rsidR="00BD3B2B">
        <w:rPr>
          <w:rFonts w:ascii="Arial Narrow" w:hAnsi="Arial Narrow" w:cs="Arial"/>
        </w:rPr>
        <w:t>a</w:t>
      </w:r>
      <w:r w:rsidR="00443FA7">
        <w:rPr>
          <w:rFonts w:ascii="Arial Narrow" w:hAnsi="Arial Narrow" w:cs="Arial"/>
        </w:rPr>
        <w:t xml:space="preserve">n </w:t>
      </w:r>
      <w:r w:rsidR="00443FA7" w:rsidRPr="00B709AB">
        <w:rPr>
          <w:rFonts w:ascii="Arial Narrow" w:hAnsi="Arial Narrow" w:cs="Arial"/>
        </w:rPr>
        <w:t>un diagnóstico oportuno</w:t>
      </w:r>
      <w:r w:rsidR="00073FA2" w:rsidRPr="00B709AB">
        <w:rPr>
          <w:rFonts w:ascii="Arial Narrow" w:hAnsi="Arial Narrow" w:cs="Arial"/>
        </w:rPr>
        <w:t xml:space="preserve"> </w:t>
      </w:r>
      <w:r w:rsidR="00C1522A">
        <w:rPr>
          <w:rFonts w:ascii="Arial Narrow" w:hAnsi="Arial Narrow" w:cs="Arial"/>
        </w:rPr>
        <w:t>que permit</w:t>
      </w:r>
      <w:r w:rsidR="00BD3B2B">
        <w:rPr>
          <w:rFonts w:ascii="Arial Narrow" w:hAnsi="Arial Narrow" w:cs="Arial"/>
        </w:rPr>
        <w:t>irá</w:t>
      </w:r>
      <w:r w:rsidR="00C1522A">
        <w:rPr>
          <w:rFonts w:ascii="Arial Narrow" w:hAnsi="Arial Narrow" w:cs="Arial"/>
        </w:rPr>
        <w:t xml:space="preserve"> verificar e</w:t>
      </w:r>
      <w:r w:rsidR="00644421" w:rsidRPr="00B709AB">
        <w:rPr>
          <w:rFonts w:ascii="Arial Narrow" w:hAnsi="Arial Narrow" w:cs="Arial"/>
        </w:rPr>
        <w:t xml:space="preserve">l cumplimiento de las normas y los reglamentos del control al sobrepeso </w:t>
      </w:r>
      <w:r w:rsidR="00C1522A">
        <w:rPr>
          <w:rFonts w:ascii="Arial Narrow" w:hAnsi="Arial Narrow" w:cs="Arial"/>
        </w:rPr>
        <w:t xml:space="preserve">tendientes a la </w:t>
      </w:r>
      <w:r w:rsidR="00644421" w:rsidRPr="00B709AB">
        <w:rPr>
          <w:rFonts w:ascii="Arial Narrow" w:hAnsi="Arial Narrow" w:cs="Arial"/>
          <w:iCs/>
        </w:rPr>
        <w:t>preserva</w:t>
      </w:r>
      <w:r w:rsidR="00C1522A">
        <w:rPr>
          <w:rFonts w:ascii="Arial Narrow" w:hAnsi="Arial Narrow" w:cs="Arial"/>
          <w:iCs/>
        </w:rPr>
        <w:t>ción d</w:t>
      </w:r>
      <w:r w:rsidR="00644421" w:rsidRPr="00B709AB">
        <w:rPr>
          <w:rFonts w:ascii="Arial Narrow" w:hAnsi="Arial Narrow" w:cs="Arial"/>
          <w:iCs/>
        </w:rPr>
        <w:t>el patrimonio vial del país</w:t>
      </w:r>
      <w:r w:rsidR="00C1522A">
        <w:rPr>
          <w:rFonts w:ascii="Arial Narrow" w:hAnsi="Arial Narrow" w:cs="Arial"/>
          <w:iCs/>
        </w:rPr>
        <w:t xml:space="preserve"> y </w:t>
      </w:r>
      <w:r w:rsidR="00D75A76">
        <w:rPr>
          <w:rFonts w:ascii="Arial Narrow" w:hAnsi="Arial Narrow" w:cs="Arial"/>
          <w:iCs/>
        </w:rPr>
        <w:t>con ello</w:t>
      </w:r>
      <w:r w:rsidR="00C1522A">
        <w:rPr>
          <w:rFonts w:ascii="Arial Narrow" w:hAnsi="Arial Narrow" w:cs="Arial"/>
          <w:iCs/>
        </w:rPr>
        <w:t xml:space="preserve"> la seguridad vial</w:t>
      </w:r>
      <w:r w:rsidR="006F172D" w:rsidRPr="00B709AB">
        <w:rPr>
          <w:rFonts w:ascii="Arial Narrow" w:hAnsi="Arial Narrow" w:cs="Arial"/>
          <w:iCs/>
        </w:rPr>
        <w:t>.</w:t>
      </w:r>
      <w:r w:rsidR="00644421" w:rsidRPr="00B709AB">
        <w:rPr>
          <w:rFonts w:ascii="Arial Narrow" w:hAnsi="Arial Narrow" w:cs="Arial"/>
          <w:iCs/>
        </w:rPr>
        <w:t xml:space="preserve"> </w:t>
      </w:r>
      <w:r w:rsidR="006F172D" w:rsidRPr="00B709AB">
        <w:rPr>
          <w:rFonts w:ascii="Arial Narrow" w:hAnsi="Arial Narrow" w:cs="Arial"/>
          <w:iCs/>
        </w:rPr>
        <w:t>De igual forma,</w:t>
      </w:r>
      <w:r w:rsidR="0034696D" w:rsidRPr="00B709AB">
        <w:rPr>
          <w:rFonts w:ascii="Arial Narrow" w:hAnsi="Arial Narrow" w:cs="Arial"/>
          <w:iCs/>
        </w:rPr>
        <w:t xml:space="preserve"> tiene como objetivo</w:t>
      </w:r>
      <w:r w:rsidR="00644421" w:rsidRPr="00B709AB">
        <w:rPr>
          <w:rFonts w:ascii="Arial Narrow" w:hAnsi="Arial Narrow" w:cs="Arial"/>
          <w:iCs/>
        </w:rPr>
        <w:t xml:space="preserve"> resguardar la legalidad en los procedimientos y las actuaciones administrativas, fortalecer la transparencia en las transacciones y afianzar las relaciones de confianza que eviten situaciones recurrentes de conflicto</w:t>
      </w:r>
      <w:r w:rsidR="00644421" w:rsidRPr="00B709AB">
        <w:rPr>
          <w:rFonts w:ascii="Arial Narrow" w:eastAsiaTheme="minorHAnsi" w:hAnsi="Arial Narrow" w:cs="Arial"/>
          <w:lang w:val="es-CO" w:eastAsia="en-US"/>
        </w:rPr>
        <w:t xml:space="preserve"> entre titulares, operadores y usuarios del sistema de control al sobrepeso</w:t>
      </w:r>
      <w:r w:rsidR="00073FA2" w:rsidRPr="00B709AB">
        <w:rPr>
          <w:rFonts w:ascii="Arial Narrow" w:hAnsi="Arial Narrow" w:cs="Arial"/>
        </w:rPr>
        <w:t>.</w:t>
      </w:r>
    </w:p>
    <w:p w14:paraId="1517602D" w14:textId="77777777" w:rsidR="00073FA2" w:rsidRPr="00B709AB" w:rsidRDefault="00073FA2" w:rsidP="00726FB6">
      <w:pPr>
        <w:tabs>
          <w:tab w:val="left" w:pos="709"/>
        </w:tabs>
        <w:spacing w:line="276" w:lineRule="auto"/>
        <w:jc w:val="both"/>
        <w:rPr>
          <w:rFonts w:ascii="Arial Narrow" w:hAnsi="Arial Narrow" w:cs="Arial"/>
          <w:bCs/>
        </w:rPr>
      </w:pPr>
    </w:p>
    <w:p w14:paraId="0E108B14" w14:textId="03A509C7" w:rsidR="00B37498" w:rsidRPr="00B709AB" w:rsidRDefault="002B6B24" w:rsidP="00726FB6">
      <w:pPr>
        <w:tabs>
          <w:tab w:val="left" w:pos="709"/>
        </w:tabs>
        <w:spacing w:line="276" w:lineRule="auto"/>
        <w:jc w:val="both"/>
        <w:rPr>
          <w:rFonts w:ascii="Arial Narrow" w:hAnsi="Arial Narrow" w:cs="Arial"/>
          <w:b/>
        </w:rPr>
      </w:pPr>
      <w:r w:rsidRPr="00B709AB">
        <w:rPr>
          <w:rFonts w:ascii="Arial Narrow" w:hAnsi="Arial Narrow" w:cs="Arial"/>
          <w:bCs/>
        </w:rPr>
        <w:t>E</w:t>
      </w:r>
      <w:r w:rsidR="007F596B" w:rsidRPr="00B709AB">
        <w:rPr>
          <w:rFonts w:ascii="Arial Narrow" w:hAnsi="Arial Narrow" w:cs="Arial"/>
          <w:bCs/>
        </w:rPr>
        <w:t>n lo pertinente</w:t>
      </w:r>
      <w:r w:rsidRPr="00B709AB">
        <w:rPr>
          <w:rFonts w:ascii="Arial Narrow" w:hAnsi="Arial Narrow" w:cs="Arial"/>
          <w:bCs/>
        </w:rPr>
        <w:t xml:space="preserve"> </w:t>
      </w:r>
      <w:r w:rsidR="00E738DE" w:rsidRPr="00B709AB">
        <w:rPr>
          <w:rFonts w:ascii="Arial Narrow" w:hAnsi="Arial Narrow" w:cs="Arial"/>
          <w:bCs/>
        </w:rPr>
        <w:t xml:space="preserve">a la recolección de información, </w:t>
      </w:r>
      <w:r w:rsidR="00D609F1" w:rsidRPr="00B709AB">
        <w:rPr>
          <w:rFonts w:ascii="Arial Narrow" w:hAnsi="Arial Narrow" w:cs="Arial"/>
          <w:bCs/>
        </w:rPr>
        <w:t xml:space="preserve">este Anexo Técnico </w:t>
      </w:r>
      <w:r w:rsidR="00726FB6" w:rsidRPr="00B709AB">
        <w:rPr>
          <w:rFonts w:ascii="Arial Narrow" w:hAnsi="Arial Narrow" w:cs="Arial"/>
          <w:bCs/>
        </w:rPr>
        <w:t>orienta el diligenciamiento</w:t>
      </w:r>
      <w:r w:rsidR="00A402D7" w:rsidRPr="00B709AB">
        <w:rPr>
          <w:rFonts w:ascii="Arial Narrow" w:hAnsi="Arial Narrow" w:cs="Arial"/>
          <w:bCs/>
        </w:rPr>
        <w:t xml:space="preserve"> </w:t>
      </w:r>
      <w:r w:rsidR="00726FB6" w:rsidRPr="00B709AB">
        <w:rPr>
          <w:rFonts w:ascii="Arial Narrow" w:hAnsi="Arial Narrow" w:cs="Arial"/>
          <w:bCs/>
        </w:rPr>
        <w:t>de</w:t>
      </w:r>
      <w:r w:rsidR="00B966E8" w:rsidRPr="00B709AB">
        <w:rPr>
          <w:rFonts w:ascii="Arial Narrow" w:hAnsi="Arial Narrow" w:cs="Arial"/>
          <w:bCs/>
        </w:rPr>
        <w:t>l</w:t>
      </w:r>
      <w:r w:rsidR="0068483A" w:rsidRPr="00B709AB">
        <w:rPr>
          <w:rFonts w:ascii="Arial Narrow" w:hAnsi="Arial Narrow" w:cs="Arial"/>
          <w:bCs/>
        </w:rPr>
        <w:t xml:space="preserve"> </w:t>
      </w:r>
      <w:r w:rsidR="00004FB2" w:rsidRPr="00B709AB">
        <w:rPr>
          <w:rFonts w:ascii="Arial Narrow" w:hAnsi="Arial Narrow" w:cs="Arial"/>
          <w:bCs/>
        </w:rPr>
        <w:t>“</w:t>
      </w:r>
      <w:r w:rsidR="00C714DE" w:rsidRPr="00B709AB">
        <w:rPr>
          <w:rFonts w:ascii="Arial Narrow" w:hAnsi="Arial Narrow" w:cs="Arial"/>
          <w:b/>
          <w:bCs/>
        </w:rPr>
        <w:t xml:space="preserve">Formulario </w:t>
      </w:r>
      <w:r w:rsidR="00E05F81" w:rsidRPr="00B709AB">
        <w:rPr>
          <w:rFonts w:ascii="Arial Narrow" w:hAnsi="Arial Narrow" w:cs="Arial"/>
          <w:b/>
          <w:bCs/>
        </w:rPr>
        <w:t xml:space="preserve">del Registro Nacional de Reportes de </w:t>
      </w:r>
      <w:r w:rsidR="00B72D97">
        <w:rPr>
          <w:rFonts w:ascii="Arial Narrow" w:hAnsi="Arial Narrow" w:cs="Arial"/>
          <w:b/>
          <w:bCs/>
        </w:rPr>
        <w:t>Control al Sobrepeso</w:t>
      </w:r>
      <w:r w:rsidR="00C714DE" w:rsidRPr="00B72D97">
        <w:rPr>
          <w:rFonts w:ascii="Arial Narrow" w:hAnsi="Arial Narrow" w:cs="Arial"/>
        </w:rPr>
        <w:t>”</w:t>
      </w:r>
      <w:r w:rsidR="00C714DE" w:rsidRPr="00B709AB">
        <w:rPr>
          <w:rFonts w:ascii="Arial Narrow" w:hAnsi="Arial Narrow" w:cs="Arial"/>
          <w:b/>
          <w:bCs/>
        </w:rPr>
        <w:t xml:space="preserve"> </w:t>
      </w:r>
      <w:r w:rsidR="009A40AA">
        <w:rPr>
          <w:rFonts w:ascii="Arial Narrow" w:hAnsi="Arial Narrow" w:cs="Arial"/>
        </w:rPr>
        <w:t>i</w:t>
      </w:r>
      <w:r w:rsidR="00E05F81" w:rsidRPr="00B709AB">
        <w:rPr>
          <w:rFonts w:ascii="Arial Narrow" w:hAnsi="Arial Narrow" w:cs="Arial"/>
          <w:bCs/>
        </w:rPr>
        <w:t>mplement</w:t>
      </w:r>
      <w:r w:rsidR="00FB3FB1">
        <w:rPr>
          <w:rFonts w:ascii="Arial Narrow" w:hAnsi="Arial Narrow" w:cs="Arial"/>
          <w:bCs/>
        </w:rPr>
        <w:t>a</w:t>
      </w:r>
      <w:r w:rsidR="00B01F5A">
        <w:rPr>
          <w:rFonts w:ascii="Arial Narrow" w:hAnsi="Arial Narrow" w:cs="Arial"/>
          <w:bCs/>
        </w:rPr>
        <w:t>do por</w:t>
      </w:r>
      <w:r w:rsidR="00E05F81" w:rsidRPr="00B709AB">
        <w:rPr>
          <w:rFonts w:ascii="Arial Narrow" w:hAnsi="Arial Narrow" w:cs="Arial"/>
          <w:bCs/>
        </w:rPr>
        <w:t xml:space="preserve"> la Super</w:t>
      </w:r>
      <w:r w:rsidR="00B709AB" w:rsidRPr="00B709AB">
        <w:rPr>
          <w:rFonts w:ascii="Arial Narrow" w:hAnsi="Arial Narrow" w:cs="Arial"/>
          <w:bCs/>
        </w:rPr>
        <w:t>T</w:t>
      </w:r>
      <w:r w:rsidR="00E05F81" w:rsidRPr="00B709AB">
        <w:rPr>
          <w:rFonts w:ascii="Arial Narrow" w:hAnsi="Arial Narrow" w:cs="Arial"/>
          <w:bCs/>
        </w:rPr>
        <w:t>ransporte</w:t>
      </w:r>
      <w:r w:rsidR="00FB3FB1">
        <w:rPr>
          <w:rFonts w:ascii="Arial Narrow" w:hAnsi="Arial Narrow" w:cs="Arial"/>
          <w:b/>
          <w:bCs/>
        </w:rPr>
        <w:t xml:space="preserve"> </w:t>
      </w:r>
      <w:r w:rsidR="00726FB6" w:rsidRPr="00B709AB">
        <w:rPr>
          <w:rFonts w:ascii="Arial Narrow" w:hAnsi="Arial Narrow" w:cs="Arial"/>
          <w:bCs/>
        </w:rPr>
        <w:t>para el r</w:t>
      </w:r>
      <w:r w:rsidR="00E05F81" w:rsidRPr="00B709AB">
        <w:rPr>
          <w:rFonts w:ascii="Arial Narrow" w:hAnsi="Arial Narrow" w:cs="Arial"/>
          <w:bCs/>
        </w:rPr>
        <w:t>eporte</w:t>
      </w:r>
      <w:r w:rsidR="00726FB6" w:rsidRPr="00B709AB">
        <w:rPr>
          <w:rFonts w:ascii="Arial Narrow" w:hAnsi="Arial Narrow" w:cs="Arial"/>
          <w:bCs/>
        </w:rPr>
        <w:t xml:space="preserve"> de los </w:t>
      </w:r>
      <w:r w:rsidR="00E05F81" w:rsidRPr="00B709AB">
        <w:rPr>
          <w:rFonts w:ascii="Arial Narrow" w:hAnsi="Arial Narrow" w:cs="Arial"/>
          <w:bCs/>
        </w:rPr>
        <w:t>pesajes</w:t>
      </w:r>
      <w:r w:rsidR="00726FB6" w:rsidRPr="00B709AB">
        <w:rPr>
          <w:rFonts w:ascii="Arial Narrow" w:hAnsi="Arial Narrow" w:cs="Arial"/>
          <w:bCs/>
        </w:rPr>
        <w:t>.</w:t>
      </w:r>
      <w:r w:rsidR="00905218" w:rsidRPr="00B709AB">
        <w:rPr>
          <w:rFonts w:ascii="Arial Narrow" w:hAnsi="Arial Narrow" w:cs="Arial"/>
          <w:bCs/>
        </w:rPr>
        <w:t xml:space="preserve"> </w:t>
      </w:r>
      <w:r w:rsidR="00072EDF" w:rsidRPr="00B709AB">
        <w:rPr>
          <w:rFonts w:ascii="Arial Narrow" w:hAnsi="Arial Narrow" w:cs="Arial"/>
          <w:bCs/>
        </w:rPr>
        <w:t xml:space="preserve">Respecto </w:t>
      </w:r>
      <w:r w:rsidR="00B72D97">
        <w:rPr>
          <w:rFonts w:ascii="Arial Narrow" w:hAnsi="Arial Narrow" w:cs="Arial"/>
          <w:bCs/>
        </w:rPr>
        <w:t>de</w:t>
      </w:r>
      <w:r w:rsidR="00072EDF" w:rsidRPr="00B709AB">
        <w:rPr>
          <w:rFonts w:ascii="Arial Narrow" w:hAnsi="Arial Narrow" w:cs="Arial"/>
          <w:bCs/>
        </w:rPr>
        <w:t>l análisis de la información</w:t>
      </w:r>
      <w:r w:rsidR="008B1EF7" w:rsidRPr="00B709AB">
        <w:rPr>
          <w:rFonts w:ascii="Arial Narrow" w:hAnsi="Arial Narrow" w:cs="Arial"/>
          <w:bCs/>
        </w:rPr>
        <w:t xml:space="preserve">, </w:t>
      </w:r>
      <w:r w:rsidR="004B21BB" w:rsidRPr="00B709AB">
        <w:rPr>
          <w:rFonts w:ascii="Arial Narrow" w:hAnsi="Arial Narrow" w:cs="Arial"/>
          <w:bCs/>
        </w:rPr>
        <w:t xml:space="preserve">la </w:t>
      </w:r>
      <w:r w:rsidR="00B709AB" w:rsidRPr="00B709AB">
        <w:rPr>
          <w:rFonts w:ascii="Arial Narrow" w:hAnsi="Arial Narrow" w:cs="Arial"/>
          <w:bCs/>
        </w:rPr>
        <w:t>SuperTransporte</w:t>
      </w:r>
      <w:r w:rsidR="004B21BB" w:rsidRPr="00B709AB">
        <w:rPr>
          <w:rFonts w:ascii="Arial Narrow" w:hAnsi="Arial Narrow" w:cs="Arial"/>
          <w:bCs/>
        </w:rPr>
        <w:t xml:space="preserve"> </w:t>
      </w:r>
      <w:r w:rsidR="00B01F5A">
        <w:rPr>
          <w:rFonts w:ascii="Arial Narrow" w:hAnsi="Arial Narrow" w:cs="Arial"/>
          <w:bCs/>
        </w:rPr>
        <w:t>estableció</w:t>
      </w:r>
      <w:r w:rsidR="00061ECF" w:rsidRPr="00B709AB">
        <w:rPr>
          <w:rFonts w:ascii="Arial Narrow" w:hAnsi="Arial Narrow" w:cs="Arial"/>
          <w:bCs/>
        </w:rPr>
        <w:t xml:space="preserve"> los criterios para identificar l</w:t>
      </w:r>
      <w:r w:rsidR="00E05F81" w:rsidRPr="00B709AB">
        <w:rPr>
          <w:rFonts w:ascii="Arial Narrow" w:hAnsi="Arial Narrow" w:cs="Arial"/>
          <w:bCs/>
        </w:rPr>
        <w:t>a</w:t>
      </w:r>
      <w:r w:rsidR="00061ECF" w:rsidRPr="00B709AB">
        <w:rPr>
          <w:rFonts w:ascii="Arial Narrow" w:hAnsi="Arial Narrow" w:cs="Arial"/>
          <w:bCs/>
        </w:rPr>
        <w:t xml:space="preserve">s </w:t>
      </w:r>
      <w:r w:rsidR="00CB6208">
        <w:rPr>
          <w:rFonts w:ascii="Arial Narrow" w:hAnsi="Arial Narrow" w:cs="Arial"/>
          <w:bCs/>
        </w:rPr>
        <w:t xml:space="preserve">posibles </w:t>
      </w:r>
      <w:r w:rsidR="00CB6208" w:rsidRPr="00CB6208">
        <w:rPr>
          <w:rFonts w:ascii="Arial Narrow" w:hAnsi="Arial Narrow" w:cs="Arial"/>
          <w:bCs/>
        </w:rPr>
        <w:t>i</w:t>
      </w:r>
      <w:r w:rsidR="00E05F81" w:rsidRPr="00CB6208">
        <w:rPr>
          <w:rFonts w:ascii="Arial Narrow" w:hAnsi="Arial Narrow" w:cs="Arial"/>
          <w:bCs/>
        </w:rPr>
        <w:t>nconsistencias</w:t>
      </w:r>
      <w:r w:rsidR="00CB6208">
        <w:rPr>
          <w:rFonts w:ascii="Arial Narrow" w:hAnsi="Arial Narrow" w:cs="Arial"/>
          <w:bCs/>
        </w:rPr>
        <w:t xml:space="preserve"> que presente</w:t>
      </w:r>
      <w:r w:rsidR="00E05F81" w:rsidRPr="00B709AB">
        <w:rPr>
          <w:rFonts w:ascii="Arial Narrow" w:hAnsi="Arial Narrow" w:cs="Arial"/>
          <w:bCs/>
        </w:rPr>
        <w:t xml:space="preserve"> el cumplimiento de las normas que regulan el control al sobrepeso</w:t>
      </w:r>
      <w:r w:rsidR="00803717" w:rsidRPr="00B709AB">
        <w:rPr>
          <w:rFonts w:ascii="Arial Narrow" w:hAnsi="Arial Narrow" w:cs="Arial"/>
          <w:bCs/>
        </w:rPr>
        <w:t xml:space="preserve"> </w:t>
      </w:r>
      <w:r w:rsidR="006307F2" w:rsidRPr="00B709AB">
        <w:rPr>
          <w:rFonts w:ascii="Arial Narrow" w:hAnsi="Arial Narrow" w:cs="Arial"/>
          <w:bCs/>
        </w:rPr>
        <w:t xml:space="preserve">y </w:t>
      </w:r>
      <w:r w:rsidR="009A0CD2" w:rsidRPr="00B709AB">
        <w:rPr>
          <w:rFonts w:ascii="Arial Narrow" w:hAnsi="Arial Narrow" w:cs="Arial"/>
          <w:bCs/>
        </w:rPr>
        <w:t xml:space="preserve">las medidas </w:t>
      </w:r>
      <w:r w:rsidR="00AE517A" w:rsidRPr="00B709AB">
        <w:rPr>
          <w:rFonts w:ascii="Arial Narrow" w:hAnsi="Arial Narrow" w:cs="Arial"/>
          <w:bCs/>
        </w:rPr>
        <w:t>o actividades de promoción y prevención</w:t>
      </w:r>
      <w:r w:rsidR="00E47982">
        <w:rPr>
          <w:rFonts w:ascii="Arial Narrow" w:hAnsi="Arial Narrow" w:cs="Arial"/>
          <w:bCs/>
        </w:rPr>
        <w:t xml:space="preserve"> que se deberán adelantar</w:t>
      </w:r>
      <w:r w:rsidR="007C480A" w:rsidRPr="00B709AB">
        <w:rPr>
          <w:rFonts w:ascii="Arial Narrow" w:hAnsi="Arial Narrow" w:cs="Arial"/>
          <w:bCs/>
        </w:rPr>
        <w:t>.</w:t>
      </w:r>
    </w:p>
    <w:p w14:paraId="03E1239E" w14:textId="77777777" w:rsidR="00B72D97" w:rsidRDefault="00B72D97" w:rsidP="00B72D97">
      <w:pPr>
        <w:tabs>
          <w:tab w:val="left" w:pos="709"/>
        </w:tabs>
        <w:spacing w:line="276" w:lineRule="auto"/>
        <w:jc w:val="both"/>
        <w:rPr>
          <w:rFonts w:ascii="Arial Narrow" w:hAnsi="Arial Narrow" w:cs="Arial"/>
          <w:bCs/>
        </w:rPr>
      </w:pPr>
    </w:p>
    <w:p w14:paraId="577E7FED" w14:textId="42537891" w:rsidR="00B72D97" w:rsidRPr="00B709AB" w:rsidRDefault="00B72D97" w:rsidP="00B72D97">
      <w:pPr>
        <w:tabs>
          <w:tab w:val="left" w:pos="709"/>
        </w:tabs>
        <w:spacing w:line="276" w:lineRule="auto"/>
        <w:jc w:val="both"/>
        <w:rPr>
          <w:rFonts w:ascii="Arial Narrow" w:hAnsi="Arial Narrow" w:cs="Arial"/>
          <w:bCs/>
        </w:rPr>
      </w:pPr>
      <w:r>
        <w:rPr>
          <w:rFonts w:ascii="Arial Narrow" w:hAnsi="Arial Narrow" w:cs="Arial"/>
          <w:bCs/>
        </w:rPr>
        <w:t xml:space="preserve">Para los efectos de la supervisión que ejerce </w:t>
      </w:r>
      <w:r w:rsidR="00BD3B2B">
        <w:rPr>
          <w:rFonts w:ascii="Arial Narrow" w:hAnsi="Arial Narrow" w:cs="Arial"/>
          <w:bCs/>
        </w:rPr>
        <w:t>esta Autoridad</w:t>
      </w:r>
      <w:r>
        <w:rPr>
          <w:rFonts w:ascii="Arial Narrow" w:hAnsi="Arial Narrow" w:cs="Arial"/>
          <w:bCs/>
        </w:rPr>
        <w:t xml:space="preserve"> frente a la debida prestación del servicio público de transporte </w:t>
      </w:r>
      <w:r w:rsidR="00BD3B2B">
        <w:rPr>
          <w:rFonts w:ascii="Arial Narrow" w:hAnsi="Arial Narrow" w:cs="Arial"/>
          <w:bCs/>
        </w:rPr>
        <w:t xml:space="preserve">en su componente del </w:t>
      </w:r>
      <w:r>
        <w:rPr>
          <w:rFonts w:ascii="Arial Narrow" w:hAnsi="Arial Narrow" w:cs="Arial"/>
          <w:bCs/>
        </w:rPr>
        <w:t xml:space="preserve">control </w:t>
      </w:r>
      <w:r w:rsidRPr="00B709AB">
        <w:rPr>
          <w:rFonts w:ascii="Arial Narrow" w:hAnsi="Arial Narrow" w:cs="Arial"/>
          <w:bCs/>
        </w:rPr>
        <w:t>al sobrepeso</w:t>
      </w:r>
      <w:r w:rsidR="00BD3B2B">
        <w:rPr>
          <w:rFonts w:ascii="Arial Narrow" w:hAnsi="Arial Narrow" w:cs="Arial"/>
          <w:bCs/>
        </w:rPr>
        <w:t>, así como la mejor</w:t>
      </w:r>
      <w:r w:rsidRPr="00B709AB">
        <w:rPr>
          <w:rFonts w:ascii="Arial Narrow" w:hAnsi="Arial Narrow" w:cs="Arial"/>
          <w:bCs/>
        </w:rPr>
        <w:t xml:space="preserve"> comprensión de los </w:t>
      </w:r>
      <w:r w:rsidR="00BD3B2B" w:rsidRPr="00B709AB">
        <w:rPr>
          <w:rFonts w:ascii="Arial Narrow" w:hAnsi="Arial Narrow" w:cs="Arial"/>
          <w:bCs/>
        </w:rPr>
        <w:t>conceptos</w:t>
      </w:r>
      <w:r w:rsidR="00BD3B2B">
        <w:rPr>
          <w:rFonts w:ascii="Arial Narrow" w:hAnsi="Arial Narrow" w:cs="Arial"/>
          <w:bCs/>
        </w:rPr>
        <w:t xml:space="preserve">, </w:t>
      </w:r>
      <w:r w:rsidR="00BD3B2B" w:rsidRPr="00B709AB">
        <w:rPr>
          <w:rFonts w:ascii="Arial Narrow" w:hAnsi="Arial Narrow" w:cs="Arial"/>
          <w:bCs/>
        </w:rPr>
        <w:t>la</w:t>
      </w:r>
      <w:r w:rsidR="00BD3B2B" w:rsidRPr="00B709AB">
        <w:rPr>
          <w:rFonts w:ascii="Arial Narrow" w:hAnsi="Arial Narrow" w:cs="Arial"/>
          <w:bCs/>
        </w:rPr>
        <w:t xml:space="preserve"> metodología aplicada </w:t>
      </w:r>
      <w:r w:rsidRPr="00B709AB">
        <w:rPr>
          <w:rFonts w:ascii="Arial Narrow" w:hAnsi="Arial Narrow" w:cs="Arial"/>
          <w:bCs/>
        </w:rPr>
        <w:t>y el alcance del objetivo trazado</w:t>
      </w:r>
      <w:r w:rsidR="00BD3B2B">
        <w:rPr>
          <w:rFonts w:ascii="Arial Narrow" w:hAnsi="Arial Narrow" w:cs="Arial"/>
          <w:bCs/>
        </w:rPr>
        <w:t>, se presenta a continuación las siguientes definiciones:</w:t>
      </w:r>
    </w:p>
    <w:p w14:paraId="4BF20B66" w14:textId="77777777" w:rsidR="00440149" w:rsidRPr="00B709AB" w:rsidRDefault="00440149" w:rsidP="00726FB6">
      <w:pPr>
        <w:tabs>
          <w:tab w:val="left" w:pos="709"/>
        </w:tabs>
        <w:spacing w:line="276" w:lineRule="auto"/>
        <w:jc w:val="both"/>
        <w:rPr>
          <w:rFonts w:ascii="Arial Narrow" w:hAnsi="Arial Narrow" w:cs="Arial"/>
          <w:b/>
        </w:rPr>
      </w:pPr>
    </w:p>
    <w:p w14:paraId="48690A60" w14:textId="289F39C5" w:rsidR="00726FB6" w:rsidRPr="00B709AB" w:rsidRDefault="00DC1A8A" w:rsidP="00440149">
      <w:pPr>
        <w:pStyle w:val="Prrafodelista"/>
        <w:numPr>
          <w:ilvl w:val="0"/>
          <w:numId w:val="30"/>
        </w:numPr>
        <w:tabs>
          <w:tab w:val="left" w:pos="709"/>
        </w:tabs>
        <w:spacing w:line="276" w:lineRule="auto"/>
        <w:jc w:val="both"/>
        <w:rPr>
          <w:rFonts w:ascii="Arial Narrow" w:hAnsi="Arial Narrow" w:cs="Arial"/>
          <w:b/>
        </w:rPr>
      </w:pPr>
      <w:r w:rsidRPr="00B709AB">
        <w:rPr>
          <w:rFonts w:ascii="Arial Narrow" w:hAnsi="Arial Narrow" w:cs="Arial"/>
          <w:b/>
        </w:rPr>
        <w:t>Definición</w:t>
      </w:r>
      <w:r w:rsidR="00440149" w:rsidRPr="00B709AB">
        <w:rPr>
          <w:rFonts w:ascii="Arial Narrow" w:hAnsi="Arial Narrow" w:cs="Arial"/>
          <w:b/>
        </w:rPr>
        <w:t xml:space="preserve"> </w:t>
      </w:r>
    </w:p>
    <w:p w14:paraId="573E9FB6" w14:textId="77777777" w:rsidR="00440149" w:rsidRPr="00B709AB" w:rsidRDefault="00440149" w:rsidP="00726FB6">
      <w:pPr>
        <w:tabs>
          <w:tab w:val="left" w:pos="709"/>
        </w:tabs>
        <w:spacing w:line="276" w:lineRule="auto"/>
        <w:jc w:val="both"/>
        <w:rPr>
          <w:rFonts w:ascii="Arial Narrow" w:hAnsi="Arial Narrow" w:cs="Arial"/>
          <w:bCs/>
        </w:rPr>
      </w:pPr>
    </w:p>
    <w:p w14:paraId="2DADCBE9" w14:textId="0AD52BB3" w:rsidR="00FB334A" w:rsidRPr="00B709AB" w:rsidRDefault="006828C0" w:rsidP="00310616">
      <w:pPr>
        <w:tabs>
          <w:tab w:val="left" w:pos="0"/>
        </w:tabs>
        <w:spacing w:line="276" w:lineRule="auto"/>
        <w:jc w:val="both"/>
        <w:rPr>
          <w:rFonts w:ascii="Arial Narrow" w:eastAsia="Arial" w:hAnsi="Arial Narrow" w:cs="Arial"/>
        </w:rPr>
      </w:pPr>
      <w:r w:rsidRPr="00B709AB">
        <w:rPr>
          <w:rFonts w:ascii="Arial Narrow" w:eastAsia="Arial" w:hAnsi="Arial Narrow" w:cs="Arial"/>
          <w:b/>
        </w:rPr>
        <w:t xml:space="preserve">Administrador </w:t>
      </w:r>
      <w:r>
        <w:rPr>
          <w:rFonts w:ascii="Arial Narrow" w:eastAsia="Arial" w:hAnsi="Arial Narrow" w:cs="Arial"/>
          <w:b/>
        </w:rPr>
        <w:t>de</w:t>
      </w:r>
      <w:r w:rsidRPr="00B709AB">
        <w:rPr>
          <w:rFonts w:ascii="Arial Narrow" w:eastAsia="Arial" w:hAnsi="Arial Narrow" w:cs="Arial"/>
          <w:b/>
        </w:rPr>
        <w:t xml:space="preserve"> Infraestructura </w:t>
      </w:r>
      <w:r>
        <w:rPr>
          <w:rFonts w:ascii="Arial Narrow" w:eastAsia="Arial" w:hAnsi="Arial Narrow" w:cs="Arial"/>
          <w:b/>
        </w:rPr>
        <w:t>d</w:t>
      </w:r>
      <w:r w:rsidRPr="00B709AB">
        <w:rPr>
          <w:rFonts w:ascii="Arial Narrow" w:eastAsia="Arial" w:hAnsi="Arial Narrow" w:cs="Arial"/>
          <w:b/>
        </w:rPr>
        <w:t>e Transporte</w:t>
      </w:r>
      <w:r w:rsidR="00FB334A" w:rsidRPr="00B709AB">
        <w:rPr>
          <w:rFonts w:ascii="Arial Narrow" w:eastAsia="Arial" w:hAnsi="Arial Narrow" w:cs="Arial"/>
        </w:rPr>
        <w:t>:</w:t>
      </w:r>
      <w:r w:rsidR="0034696D" w:rsidRPr="00B709AB">
        <w:rPr>
          <w:rFonts w:ascii="Arial Narrow" w:eastAsia="Arial" w:hAnsi="Arial Narrow" w:cs="Arial"/>
        </w:rPr>
        <w:t xml:space="preserve"> </w:t>
      </w:r>
      <w:r w:rsidR="00414E20" w:rsidRPr="00B709AB">
        <w:rPr>
          <w:rFonts w:ascii="Arial Narrow" w:eastAsia="Arial" w:hAnsi="Arial Narrow" w:cs="Arial"/>
        </w:rPr>
        <w:t>P</w:t>
      </w:r>
      <w:r w:rsidR="00FB334A" w:rsidRPr="00B709AB">
        <w:rPr>
          <w:rFonts w:ascii="Arial Narrow" w:eastAsia="Arial" w:hAnsi="Arial Narrow" w:cs="Arial"/>
        </w:rPr>
        <w:t>ersona encargada de la construcción, rehabilitación, mantenimiento, operación, prestación de servicios, administración y/o explotación de las infraestructuras del transporte y sus servicios conexos y complementarios.</w:t>
      </w:r>
    </w:p>
    <w:p w14:paraId="7F748222" w14:textId="77777777" w:rsidR="00FB334A" w:rsidRPr="00B709AB" w:rsidRDefault="00FB334A" w:rsidP="00FB334A">
      <w:pPr>
        <w:jc w:val="both"/>
        <w:rPr>
          <w:rFonts w:ascii="Arial Narrow" w:eastAsia="Arial" w:hAnsi="Arial Narrow" w:cs="Arial"/>
        </w:rPr>
      </w:pPr>
    </w:p>
    <w:p w14:paraId="33B1400C" w14:textId="6681CB7D" w:rsidR="00FB334A" w:rsidRPr="00B709AB" w:rsidRDefault="006828C0" w:rsidP="00FB334A">
      <w:pPr>
        <w:jc w:val="both"/>
        <w:rPr>
          <w:rFonts w:ascii="Arial Narrow" w:hAnsi="Arial Narrow" w:cs="Arial"/>
          <w:lang w:val="es-CO"/>
        </w:rPr>
      </w:pPr>
      <w:r w:rsidRPr="00B709AB">
        <w:rPr>
          <w:rFonts w:ascii="Arial Narrow" w:hAnsi="Arial Narrow" w:cs="Arial"/>
          <w:b/>
          <w:lang w:val="es-CO"/>
        </w:rPr>
        <w:t>Báscula</w:t>
      </w:r>
      <w:r w:rsidRPr="00B709AB">
        <w:rPr>
          <w:rFonts w:ascii="Arial Narrow" w:hAnsi="Arial Narrow" w:cs="Arial"/>
          <w:b/>
        </w:rPr>
        <w:t xml:space="preserve"> Camionera</w:t>
      </w:r>
      <w:r w:rsidR="00FB334A" w:rsidRPr="00B709AB">
        <w:rPr>
          <w:rFonts w:ascii="Arial Narrow" w:hAnsi="Arial Narrow" w:cs="Arial"/>
          <w:b/>
          <w:lang w:val="es-CO"/>
        </w:rPr>
        <w:t>:</w:t>
      </w:r>
      <w:r w:rsidR="0034696D" w:rsidRPr="00B709AB">
        <w:rPr>
          <w:rFonts w:ascii="Arial Narrow" w:hAnsi="Arial Narrow" w:cs="Arial"/>
          <w:lang w:val="es-CO"/>
        </w:rPr>
        <w:t xml:space="preserve"> </w:t>
      </w:r>
      <w:r w:rsidR="00FB334A" w:rsidRPr="00B709AB">
        <w:rPr>
          <w:rFonts w:ascii="Arial Narrow" w:hAnsi="Arial Narrow" w:cs="Arial"/>
          <w:lang w:val="es-CO"/>
        </w:rPr>
        <w:t xml:space="preserve">Instrumento de pesaje de funcionamiento no automático de alta capacidad, unimodulares o multimodulares, que se usa </w:t>
      </w:r>
      <w:r w:rsidR="00F454CF" w:rsidRPr="00B709AB">
        <w:rPr>
          <w:rFonts w:ascii="Arial Narrow" w:hAnsi="Arial Narrow" w:cs="Arial"/>
          <w:lang w:val="es-CO"/>
        </w:rPr>
        <w:t xml:space="preserve">exclusivamente </w:t>
      </w:r>
      <w:r w:rsidR="00FB334A" w:rsidRPr="00B709AB">
        <w:rPr>
          <w:rFonts w:ascii="Arial Narrow" w:hAnsi="Arial Narrow" w:cs="Arial"/>
          <w:lang w:val="es-CO"/>
        </w:rPr>
        <w:t xml:space="preserve">para pesar </w:t>
      </w:r>
      <w:r w:rsidR="00151E88">
        <w:rPr>
          <w:rFonts w:ascii="Arial Narrow" w:hAnsi="Arial Narrow" w:cs="Arial"/>
          <w:lang w:val="es-CO"/>
        </w:rPr>
        <w:t xml:space="preserve">vehículo automotor </w:t>
      </w:r>
      <w:r w:rsidR="005C4AB9">
        <w:rPr>
          <w:rFonts w:ascii="Arial Narrow" w:hAnsi="Arial Narrow" w:cs="Arial"/>
          <w:lang w:val="es-CO"/>
        </w:rPr>
        <w:t>automotores</w:t>
      </w:r>
      <w:r w:rsidR="00FB334A" w:rsidRPr="00B709AB">
        <w:rPr>
          <w:rFonts w:ascii="Arial Narrow" w:hAnsi="Arial Narrow" w:cs="Arial"/>
          <w:lang w:val="es-CO"/>
        </w:rPr>
        <w:t>.</w:t>
      </w:r>
    </w:p>
    <w:p w14:paraId="31F2E334" w14:textId="77777777" w:rsidR="00FB334A" w:rsidRPr="00B709AB" w:rsidRDefault="00FB334A" w:rsidP="00FB334A">
      <w:pPr>
        <w:jc w:val="both"/>
        <w:rPr>
          <w:rFonts w:ascii="Arial Narrow" w:hAnsi="Arial Narrow" w:cs="Arial"/>
          <w:lang w:val="es-CO"/>
        </w:rPr>
      </w:pPr>
    </w:p>
    <w:p w14:paraId="4E03095F" w14:textId="3DA39492" w:rsidR="00FB334A" w:rsidRPr="00B709AB" w:rsidRDefault="006828C0" w:rsidP="00FB334A">
      <w:pPr>
        <w:jc w:val="both"/>
        <w:rPr>
          <w:rFonts w:ascii="Arial Narrow" w:hAnsi="Arial Narrow" w:cs="Arial"/>
        </w:rPr>
      </w:pPr>
      <w:r w:rsidRPr="00B709AB">
        <w:rPr>
          <w:rFonts w:ascii="Arial Narrow" w:hAnsi="Arial Narrow" w:cs="Arial"/>
          <w:b/>
          <w:bCs/>
          <w:lang w:val="es-CO"/>
        </w:rPr>
        <w:t>Calibración</w:t>
      </w:r>
      <w:r w:rsidR="00FB334A" w:rsidRPr="00B709AB">
        <w:rPr>
          <w:rFonts w:ascii="Arial Narrow" w:hAnsi="Arial Narrow" w:cs="Arial"/>
          <w:b/>
          <w:bCs/>
          <w:lang w:val="es-CO"/>
        </w:rPr>
        <w:t>:</w:t>
      </w:r>
      <w:r w:rsidR="0034696D" w:rsidRPr="00B709AB">
        <w:rPr>
          <w:rFonts w:ascii="Arial Narrow" w:hAnsi="Arial Narrow" w:cs="Arial"/>
          <w:lang w:val="es-CO"/>
        </w:rPr>
        <w:t xml:space="preserve"> </w:t>
      </w:r>
      <w:r w:rsidR="00FB334A" w:rsidRPr="00B709AB">
        <w:rPr>
          <w:rFonts w:ascii="Arial Narrow" w:hAnsi="Arial Narrow" w:cs="Arial"/>
          <w:lang w:val="es-CO"/>
        </w:rPr>
        <w:t>Mecanismo de buena práctica al cual puede</w:t>
      </w:r>
      <w:r w:rsidR="00CB6208">
        <w:rPr>
          <w:rFonts w:ascii="Arial Narrow" w:hAnsi="Arial Narrow" w:cs="Arial"/>
          <w:lang w:val="es-CO"/>
        </w:rPr>
        <w:t>n</w:t>
      </w:r>
      <w:r w:rsidR="00FB334A" w:rsidRPr="00B709AB">
        <w:rPr>
          <w:rFonts w:ascii="Arial Narrow" w:hAnsi="Arial Narrow" w:cs="Arial"/>
          <w:lang w:val="es-CO"/>
        </w:rPr>
        <w:t xml:space="preserve"> acudir los operadores de estaciones de pesaje </w:t>
      </w:r>
      <w:r w:rsidR="00FB334A" w:rsidRPr="00B709AB">
        <w:rPr>
          <w:rFonts w:ascii="Arial Narrow" w:hAnsi="Arial Narrow" w:cs="Arial"/>
        </w:rPr>
        <w:t>que les permita</w:t>
      </w:r>
      <w:r w:rsidR="00F454CF" w:rsidRPr="00B709AB">
        <w:rPr>
          <w:rFonts w:ascii="Arial Narrow" w:hAnsi="Arial Narrow" w:cs="Arial"/>
        </w:rPr>
        <w:t xml:space="preserve"> de manera preventiva identificar las condiciones de mantenimiento del instrumento de pesaje.</w:t>
      </w:r>
    </w:p>
    <w:p w14:paraId="658B664A" w14:textId="77777777" w:rsidR="00FB334A" w:rsidRPr="00B709AB" w:rsidRDefault="00FB334A" w:rsidP="00FB334A">
      <w:pPr>
        <w:jc w:val="both"/>
        <w:rPr>
          <w:rFonts w:ascii="Arial Narrow" w:hAnsi="Arial Narrow" w:cs="Arial"/>
        </w:rPr>
      </w:pPr>
    </w:p>
    <w:p w14:paraId="2FE00A7D" w14:textId="03CB278F" w:rsidR="00FB334A" w:rsidRPr="00B709AB" w:rsidRDefault="006828C0" w:rsidP="00FB334A">
      <w:pPr>
        <w:jc w:val="both"/>
        <w:rPr>
          <w:rFonts w:ascii="Arial Narrow" w:hAnsi="Arial Narrow" w:cs="Arial"/>
        </w:rPr>
      </w:pPr>
      <w:r w:rsidRPr="00B709AB">
        <w:rPr>
          <w:rFonts w:ascii="Arial Narrow" w:hAnsi="Arial Narrow" w:cs="Arial"/>
          <w:b/>
          <w:bCs/>
          <w:lang w:val="es-CO"/>
        </w:rPr>
        <w:t xml:space="preserve">Casetas </w:t>
      </w:r>
      <w:r>
        <w:rPr>
          <w:rFonts w:ascii="Arial Narrow" w:hAnsi="Arial Narrow" w:cs="Arial"/>
          <w:b/>
          <w:bCs/>
          <w:lang w:val="es-CO"/>
        </w:rPr>
        <w:t>d</w:t>
      </w:r>
      <w:r w:rsidRPr="00B709AB">
        <w:rPr>
          <w:rFonts w:ascii="Arial Narrow" w:hAnsi="Arial Narrow" w:cs="Arial"/>
          <w:b/>
          <w:bCs/>
          <w:lang w:val="es-CO"/>
        </w:rPr>
        <w:t xml:space="preserve">e Estaciones </w:t>
      </w:r>
      <w:r>
        <w:rPr>
          <w:rFonts w:ascii="Arial Narrow" w:hAnsi="Arial Narrow" w:cs="Arial"/>
          <w:b/>
          <w:bCs/>
          <w:lang w:val="es-CO"/>
        </w:rPr>
        <w:t>d</w:t>
      </w:r>
      <w:r w:rsidRPr="00B709AB">
        <w:rPr>
          <w:rFonts w:ascii="Arial Narrow" w:hAnsi="Arial Narrow" w:cs="Arial"/>
          <w:b/>
          <w:bCs/>
          <w:lang w:val="es-CO"/>
        </w:rPr>
        <w:t>e Pesaje</w:t>
      </w:r>
      <w:r w:rsidR="00FB334A" w:rsidRPr="00B709AB">
        <w:rPr>
          <w:rFonts w:ascii="Arial Narrow" w:hAnsi="Arial Narrow" w:cs="Arial"/>
          <w:b/>
          <w:bCs/>
          <w:lang w:val="es-CO"/>
        </w:rPr>
        <w:t>:</w:t>
      </w:r>
      <w:r w:rsidR="00170723" w:rsidRPr="00B709AB">
        <w:rPr>
          <w:rFonts w:ascii="Arial Narrow" w:hAnsi="Arial Narrow" w:cs="Arial"/>
        </w:rPr>
        <w:t xml:space="preserve"> </w:t>
      </w:r>
      <w:r w:rsidR="00F454CF" w:rsidRPr="00B709AB">
        <w:rPr>
          <w:rFonts w:ascii="Arial Narrow" w:hAnsi="Arial Narrow" w:cs="Arial"/>
        </w:rPr>
        <w:t>Infraestructura</w:t>
      </w:r>
      <w:r w:rsidR="00FB334A" w:rsidRPr="00B709AB">
        <w:rPr>
          <w:rFonts w:ascii="Arial Narrow" w:hAnsi="Arial Narrow" w:cs="Arial"/>
        </w:rPr>
        <w:t xml:space="preserve"> donde se</w:t>
      </w:r>
      <w:r w:rsidR="009F4190" w:rsidRPr="00B709AB">
        <w:rPr>
          <w:rFonts w:ascii="Arial Narrow" w:hAnsi="Arial Narrow" w:cs="Arial"/>
        </w:rPr>
        <w:t xml:space="preserve"> opera o dirige el funcionamiento de la báscula camionera</w:t>
      </w:r>
      <w:r w:rsidR="00FB334A" w:rsidRPr="00B709AB">
        <w:rPr>
          <w:rFonts w:ascii="Arial Narrow" w:hAnsi="Arial Narrow" w:cs="Arial"/>
        </w:rPr>
        <w:t>.</w:t>
      </w:r>
    </w:p>
    <w:p w14:paraId="40FF1C93" w14:textId="77777777" w:rsidR="00FB334A" w:rsidRPr="00B709AB" w:rsidRDefault="00FB334A" w:rsidP="00FB334A">
      <w:pPr>
        <w:jc w:val="both"/>
        <w:rPr>
          <w:rFonts w:ascii="Arial Narrow" w:hAnsi="Arial Narrow" w:cs="Arial"/>
          <w:b/>
          <w:bCs/>
        </w:rPr>
      </w:pPr>
    </w:p>
    <w:p w14:paraId="15F811F7" w14:textId="2BD6A36A" w:rsidR="00FB334A" w:rsidRPr="00B709AB" w:rsidRDefault="006828C0" w:rsidP="00FB334A">
      <w:pPr>
        <w:jc w:val="both"/>
        <w:rPr>
          <w:rFonts w:ascii="Arial Narrow" w:hAnsi="Arial Narrow" w:cs="Arial"/>
          <w:b/>
          <w:bCs/>
          <w:lang w:val="es-CO"/>
        </w:rPr>
      </w:pPr>
      <w:r w:rsidRPr="00B709AB">
        <w:rPr>
          <w:rFonts w:ascii="Arial Narrow" w:hAnsi="Arial Narrow" w:cs="Arial"/>
          <w:b/>
          <w:bCs/>
          <w:lang w:val="es-CO"/>
        </w:rPr>
        <w:t xml:space="preserve">Estado Físico </w:t>
      </w:r>
      <w:r>
        <w:rPr>
          <w:rFonts w:ascii="Arial Narrow" w:hAnsi="Arial Narrow" w:cs="Arial"/>
          <w:b/>
          <w:bCs/>
          <w:lang w:val="es-CO"/>
        </w:rPr>
        <w:t>d</w:t>
      </w:r>
      <w:r w:rsidRPr="00B709AB">
        <w:rPr>
          <w:rFonts w:ascii="Arial Narrow" w:hAnsi="Arial Narrow" w:cs="Arial"/>
          <w:b/>
          <w:bCs/>
          <w:lang w:val="es-CO"/>
        </w:rPr>
        <w:t xml:space="preserve">e </w:t>
      </w:r>
      <w:r>
        <w:rPr>
          <w:rFonts w:ascii="Arial Narrow" w:hAnsi="Arial Narrow" w:cs="Arial"/>
          <w:b/>
          <w:bCs/>
          <w:lang w:val="es-CO"/>
        </w:rPr>
        <w:t>l</w:t>
      </w:r>
      <w:r w:rsidRPr="00B709AB">
        <w:rPr>
          <w:rFonts w:ascii="Arial Narrow" w:hAnsi="Arial Narrow" w:cs="Arial"/>
          <w:b/>
          <w:bCs/>
          <w:lang w:val="es-CO"/>
        </w:rPr>
        <w:t xml:space="preserve">as </w:t>
      </w:r>
      <w:r w:rsidR="005C4AB9">
        <w:rPr>
          <w:rFonts w:ascii="Arial Narrow" w:hAnsi="Arial Narrow" w:cs="Arial"/>
          <w:b/>
          <w:bCs/>
          <w:lang w:val="es-CO"/>
        </w:rPr>
        <w:t>i</w:t>
      </w:r>
      <w:r w:rsidRPr="00B709AB">
        <w:rPr>
          <w:rFonts w:ascii="Arial Narrow" w:hAnsi="Arial Narrow" w:cs="Arial"/>
          <w:b/>
          <w:bCs/>
          <w:lang w:val="es-CO"/>
        </w:rPr>
        <w:t>nstalaciones</w:t>
      </w:r>
      <w:r w:rsidR="00FB334A" w:rsidRPr="00B709AB">
        <w:rPr>
          <w:rFonts w:ascii="Arial Narrow" w:hAnsi="Arial Narrow" w:cs="Arial"/>
          <w:b/>
          <w:bCs/>
          <w:lang w:val="es-CO"/>
        </w:rPr>
        <w:t>:</w:t>
      </w:r>
      <w:r w:rsidR="00170723" w:rsidRPr="00B709AB">
        <w:rPr>
          <w:rFonts w:ascii="Arial Narrow" w:hAnsi="Arial Narrow" w:cs="Arial"/>
          <w:lang w:val="es-CO"/>
        </w:rPr>
        <w:t xml:space="preserve"> </w:t>
      </w:r>
      <w:r w:rsidR="00FB334A" w:rsidRPr="00B709AB">
        <w:rPr>
          <w:rFonts w:ascii="Arial Narrow" w:hAnsi="Arial Narrow" w:cs="Arial"/>
          <w:lang w:val="es-CO"/>
        </w:rPr>
        <w:t>Son las condiciones</w:t>
      </w:r>
      <w:r w:rsidR="00FB334A" w:rsidRPr="00B709AB">
        <w:rPr>
          <w:rFonts w:ascii="Arial Narrow" w:hAnsi="Arial Narrow" w:cs="Arial"/>
        </w:rPr>
        <w:t xml:space="preserve"> en las que se encuentran: i.) </w:t>
      </w:r>
      <w:r w:rsidR="00406EEF" w:rsidRPr="00B709AB">
        <w:rPr>
          <w:rFonts w:ascii="Arial Narrow" w:hAnsi="Arial Narrow" w:cs="Arial"/>
        </w:rPr>
        <w:t>e</w:t>
      </w:r>
      <w:r w:rsidR="00FB334A" w:rsidRPr="00B709AB">
        <w:rPr>
          <w:rFonts w:ascii="Arial Narrow" w:hAnsi="Arial Narrow" w:cs="Arial"/>
        </w:rPr>
        <w:t xml:space="preserve">dificaciones, ii.) </w:t>
      </w:r>
      <w:r w:rsidR="00406EEF" w:rsidRPr="00B709AB">
        <w:rPr>
          <w:rFonts w:ascii="Arial Narrow" w:hAnsi="Arial Narrow" w:cs="Arial"/>
        </w:rPr>
        <w:t>a</w:t>
      </w:r>
      <w:r w:rsidR="00FB334A" w:rsidRPr="00B709AB">
        <w:rPr>
          <w:rFonts w:ascii="Arial Narrow" w:hAnsi="Arial Narrow" w:cs="Arial"/>
        </w:rPr>
        <w:t xml:space="preserve">ccesos vehiculares a la báscula, iii.) </w:t>
      </w:r>
      <w:r w:rsidR="00406EEF" w:rsidRPr="00B709AB">
        <w:rPr>
          <w:rFonts w:ascii="Arial Narrow" w:hAnsi="Arial Narrow" w:cs="Arial"/>
        </w:rPr>
        <w:t>p</w:t>
      </w:r>
      <w:r w:rsidR="00FB334A" w:rsidRPr="00B709AB">
        <w:rPr>
          <w:rFonts w:ascii="Arial Narrow" w:hAnsi="Arial Narrow" w:cs="Arial"/>
        </w:rPr>
        <w:t xml:space="preserve">lataformas, iv.) </w:t>
      </w:r>
      <w:r w:rsidR="00406EEF" w:rsidRPr="00B709AB">
        <w:rPr>
          <w:rFonts w:ascii="Arial Narrow" w:hAnsi="Arial Narrow" w:cs="Arial"/>
        </w:rPr>
        <w:t>c</w:t>
      </w:r>
      <w:r w:rsidR="00FB334A" w:rsidRPr="00B709AB">
        <w:rPr>
          <w:rFonts w:ascii="Arial Narrow" w:hAnsi="Arial Narrow" w:cs="Arial"/>
        </w:rPr>
        <w:t xml:space="preserve">irculaciones peatonales y vehiculares, v.) </w:t>
      </w:r>
      <w:r w:rsidR="00406EEF" w:rsidRPr="00B709AB">
        <w:rPr>
          <w:rFonts w:ascii="Arial Narrow" w:hAnsi="Arial Narrow" w:cs="Arial"/>
        </w:rPr>
        <w:lastRenderedPageBreak/>
        <w:t>p</w:t>
      </w:r>
      <w:r w:rsidR="00FB334A" w:rsidRPr="00B709AB">
        <w:rPr>
          <w:rFonts w:ascii="Arial Narrow" w:hAnsi="Arial Narrow" w:cs="Arial"/>
        </w:rPr>
        <w:t xml:space="preserve">arqueaderos y vi.) </w:t>
      </w:r>
      <w:r w:rsidR="00406EEF" w:rsidRPr="00B709AB">
        <w:rPr>
          <w:rFonts w:ascii="Arial Narrow" w:hAnsi="Arial Narrow" w:cs="Arial"/>
        </w:rPr>
        <w:t>ot</w:t>
      </w:r>
      <w:r w:rsidR="00FB334A" w:rsidRPr="00B709AB">
        <w:rPr>
          <w:rFonts w:ascii="Arial Narrow" w:hAnsi="Arial Narrow" w:cs="Arial"/>
        </w:rPr>
        <w:t xml:space="preserve">ros aspectos físicos que afecten o puedan afectar la seguridad, continuidad y/o calidad del proceso de control al sobrepeso, personas, </w:t>
      </w:r>
      <w:r w:rsidR="00151E88">
        <w:rPr>
          <w:rFonts w:ascii="Arial Narrow" w:hAnsi="Arial Narrow" w:cs="Arial"/>
        </w:rPr>
        <w:t xml:space="preserve">vehículo automotor </w:t>
      </w:r>
      <w:r w:rsidR="00FB334A" w:rsidRPr="00B709AB">
        <w:rPr>
          <w:rFonts w:ascii="Arial Narrow" w:hAnsi="Arial Narrow" w:cs="Arial"/>
        </w:rPr>
        <w:t>y/o al usuario transportador. En principio, son estas condiciones las que evidenciarán el cumplimento o no de los planes de mantenimiento locativo.</w:t>
      </w:r>
    </w:p>
    <w:p w14:paraId="68D5ED0C" w14:textId="77777777" w:rsidR="00FB334A" w:rsidRPr="00B709AB" w:rsidRDefault="00FB334A" w:rsidP="00FB334A">
      <w:pPr>
        <w:jc w:val="both"/>
        <w:rPr>
          <w:rFonts w:ascii="Arial Narrow" w:hAnsi="Arial Narrow" w:cs="Arial"/>
          <w:b/>
          <w:bCs/>
        </w:rPr>
      </w:pPr>
    </w:p>
    <w:p w14:paraId="71F3C7AA" w14:textId="2734D7D9" w:rsidR="00FB334A" w:rsidRDefault="006828C0" w:rsidP="00FB334A">
      <w:pPr>
        <w:jc w:val="both"/>
        <w:rPr>
          <w:rFonts w:ascii="Arial Narrow" w:hAnsi="Arial Narrow" w:cs="Arial"/>
        </w:rPr>
      </w:pPr>
      <w:r w:rsidRPr="00B709AB">
        <w:rPr>
          <w:rFonts w:ascii="Arial Narrow" w:hAnsi="Arial Narrow" w:cs="Arial"/>
          <w:b/>
          <w:bCs/>
        </w:rPr>
        <w:t>Idoneidad</w:t>
      </w:r>
      <w:r w:rsidR="00FB334A" w:rsidRPr="00B709AB">
        <w:rPr>
          <w:rFonts w:ascii="Arial Narrow" w:hAnsi="Arial Narrow" w:cs="Arial"/>
          <w:b/>
          <w:bCs/>
        </w:rPr>
        <w:t>:</w:t>
      </w:r>
      <w:r w:rsidR="00170723" w:rsidRPr="00B709AB">
        <w:rPr>
          <w:rFonts w:ascii="Arial Narrow" w:hAnsi="Arial Narrow" w:cs="Arial"/>
        </w:rPr>
        <w:t xml:space="preserve"> </w:t>
      </w:r>
      <w:r w:rsidR="00FB334A" w:rsidRPr="00B709AB">
        <w:rPr>
          <w:rFonts w:ascii="Arial Narrow" w:hAnsi="Arial Narrow" w:cs="Arial"/>
        </w:rPr>
        <w:t xml:space="preserve">Aptitud del </w:t>
      </w:r>
      <w:r w:rsidR="00B3632D" w:rsidRPr="00B709AB">
        <w:rPr>
          <w:rFonts w:ascii="Arial Narrow" w:hAnsi="Arial Narrow" w:cs="Arial"/>
        </w:rPr>
        <w:t>instrumento de medida o báscula camionera</w:t>
      </w:r>
      <w:r w:rsidR="00B3632D" w:rsidRPr="00B709AB">
        <w:rPr>
          <w:rStyle w:val="Refdecomentario"/>
          <w:rFonts w:ascii="Arial Narrow" w:hAnsi="Arial Narrow"/>
        </w:rPr>
        <w:t xml:space="preserve"> </w:t>
      </w:r>
      <w:r w:rsidR="00B3632D" w:rsidRPr="00B709AB">
        <w:rPr>
          <w:rFonts w:ascii="Arial Narrow" w:hAnsi="Arial Narrow" w:cs="Arial"/>
        </w:rPr>
        <w:t>para</w:t>
      </w:r>
      <w:r w:rsidR="00FB334A" w:rsidRPr="00B709AB">
        <w:rPr>
          <w:rFonts w:ascii="Arial Narrow" w:hAnsi="Arial Narrow" w:cs="Arial"/>
        </w:rPr>
        <w:t xml:space="preserve"> satisfacer la necesidad o necesidades para las cuales ha sido producido o comercializado.</w:t>
      </w:r>
    </w:p>
    <w:p w14:paraId="31496165" w14:textId="672A370E" w:rsidR="00310616" w:rsidRDefault="00310616" w:rsidP="00FB334A">
      <w:pPr>
        <w:jc w:val="both"/>
        <w:rPr>
          <w:rFonts w:ascii="Arial Narrow" w:hAnsi="Arial Narrow" w:cs="Arial"/>
        </w:rPr>
      </w:pPr>
    </w:p>
    <w:p w14:paraId="5FD97A43" w14:textId="77777777" w:rsidR="00310616" w:rsidRPr="00B709AB" w:rsidRDefault="00310616" w:rsidP="00310616">
      <w:pPr>
        <w:pStyle w:val="Default"/>
        <w:jc w:val="both"/>
        <w:rPr>
          <w:rFonts w:ascii="Arial Narrow" w:hAnsi="Arial Narrow" w:cs="Arial"/>
        </w:rPr>
      </w:pPr>
      <w:r w:rsidRPr="00B709AB">
        <w:rPr>
          <w:rFonts w:ascii="Arial Narrow" w:hAnsi="Arial Narrow" w:cs="Arial"/>
          <w:b/>
          <w:bCs/>
        </w:rPr>
        <w:t>Inconsistencia:</w:t>
      </w:r>
      <w:r w:rsidRPr="00B709AB">
        <w:rPr>
          <w:rFonts w:ascii="Arial Narrow" w:hAnsi="Arial Narrow" w:cs="Arial"/>
        </w:rPr>
        <w:t xml:space="preserve"> Situación o aspecto que evidencia el estado de una cosa, el cual no cumple con lo exigido en normas que resultan aplicables.</w:t>
      </w:r>
    </w:p>
    <w:p w14:paraId="303FAA96" w14:textId="77777777" w:rsidR="00FB334A" w:rsidRPr="00B709AB" w:rsidRDefault="00FB334A" w:rsidP="00FB334A">
      <w:pPr>
        <w:jc w:val="both"/>
        <w:rPr>
          <w:rFonts w:ascii="Arial Narrow" w:hAnsi="Arial Narrow" w:cs="Arial"/>
        </w:rPr>
      </w:pPr>
    </w:p>
    <w:p w14:paraId="158010A4" w14:textId="0F6D2FEC" w:rsidR="00FB334A" w:rsidRDefault="006828C0" w:rsidP="00594965">
      <w:pPr>
        <w:jc w:val="both"/>
        <w:rPr>
          <w:rFonts w:ascii="Arial Narrow" w:hAnsi="Arial Narrow" w:cs="Arial"/>
        </w:rPr>
      </w:pPr>
      <w:r w:rsidRPr="00B709AB">
        <w:rPr>
          <w:rFonts w:ascii="Arial Narrow" w:hAnsi="Arial Narrow" w:cs="Arial"/>
          <w:b/>
          <w:bCs/>
        </w:rPr>
        <w:t>Mantenimiento Preventivo</w:t>
      </w:r>
      <w:r w:rsidR="00FB334A" w:rsidRPr="00B709AB">
        <w:rPr>
          <w:rFonts w:ascii="Arial Narrow" w:hAnsi="Arial Narrow" w:cs="Arial"/>
          <w:b/>
          <w:bCs/>
        </w:rPr>
        <w:t>:</w:t>
      </w:r>
      <w:r w:rsidR="00406EEF" w:rsidRPr="00B709AB">
        <w:rPr>
          <w:rFonts w:ascii="Arial Narrow" w:hAnsi="Arial Narrow" w:cs="Arial"/>
        </w:rPr>
        <w:t xml:space="preserve"> </w:t>
      </w:r>
      <w:r w:rsidR="00594965" w:rsidRPr="00B709AB">
        <w:rPr>
          <w:rFonts w:ascii="Arial Narrow" w:hAnsi="Arial Narrow" w:cs="Arial"/>
        </w:rPr>
        <w:t>A</w:t>
      </w:r>
      <w:r w:rsidR="00FB334A" w:rsidRPr="00B709AB">
        <w:rPr>
          <w:rFonts w:ascii="Arial Narrow" w:hAnsi="Arial Narrow" w:cs="Arial"/>
        </w:rPr>
        <w:t xml:space="preserve">quellas actividades que permiten conservar la idoneidad del instrumento de pesaje, garantizando su buen funcionamiento y fiabilidad. Estas actividades suceden en todo momento y en los periodos intermedios entre las verificaciones periódicas o de otra índole. </w:t>
      </w:r>
    </w:p>
    <w:p w14:paraId="6AD4343E" w14:textId="69E5219C" w:rsidR="00310616" w:rsidRDefault="00310616" w:rsidP="00594965">
      <w:pPr>
        <w:jc w:val="both"/>
        <w:rPr>
          <w:rFonts w:ascii="Arial Narrow" w:hAnsi="Arial Narrow" w:cs="Arial"/>
        </w:rPr>
      </w:pPr>
    </w:p>
    <w:p w14:paraId="4AE92C0C" w14:textId="534F3C0C" w:rsidR="00310616" w:rsidRPr="00B709AB" w:rsidRDefault="00022067" w:rsidP="00310616">
      <w:pPr>
        <w:pStyle w:val="Default"/>
        <w:jc w:val="both"/>
        <w:rPr>
          <w:rFonts w:ascii="Arial Narrow" w:hAnsi="Arial Narrow" w:cs="Arial"/>
        </w:rPr>
      </w:pPr>
      <w:r>
        <w:rPr>
          <w:rFonts w:ascii="Arial Narrow" w:hAnsi="Arial Narrow" w:cs="Arial"/>
          <w:b/>
          <w:bCs/>
        </w:rPr>
        <w:t>Modelo Estándar de Supervisión</w:t>
      </w:r>
      <w:r w:rsidR="00310616" w:rsidRPr="00B709AB">
        <w:rPr>
          <w:rFonts w:ascii="Arial Narrow" w:hAnsi="Arial Narrow" w:cs="Arial"/>
          <w:b/>
          <w:bCs/>
        </w:rPr>
        <w:t>:</w:t>
      </w:r>
      <w:r w:rsidR="00310616" w:rsidRPr="00B709AB">
        <w:rPr>
          <w:rFonts w:ascii="Arial Narrow" w:hAnsi="Arial Narrow" w:cs="Arial"/>
        </w:rPr>
        <w:t xml:space="preserve"> El </w:t>
      </w:r>
      <w:r>
        <w:rPr>
          <w:rFonts w:ascii="Arial Narrow" w:hAnsi="Arial Narrow" w:cs="Arial"/>
        </w:rPr>
        <w:t>Modelo Estándar de Supervisión</w:t>
      </w:r>
      <w:r w:rsidR="00310616" w:rsidRPr="00B709AB">
        <w:rPr>
          <w:rFonts w:ascii="Arial Narrow" w:hAnsi="Arial Narrow" w:cs="Arial"/>
        </w:rPr>
        <w:t xml:space="preserve"> para la Promoción y la Prevención, define la secuencia de actividades y/o procedimientos para el desarrollo de las funciones de </w:t>
      </w:r>
      <w:r w:rsidR="00310616">
        <w:rPr>
          <w:rFonts w:ascii="Arial Narrow" w:hAnsi="Arial Narrow" w:cs="Arial"/>
        </w:rPr>
        <w:t>v</w:t>
      </w:r>
      <w:r w:rsidR="00310616" w:rsidRPr="00B709AB">
        <w:rPr>
          <w:rFonts w:ascii="Arial Narrow" w:hAnsi="Arial Narrow" w:cs="Arial"/>
        </w:rPr>
        <w:t xml:space="preserve">igilancia e </w:t>
      </w:r>
      <w:r w:rsidR="00310616">
        <w:rPr>
          <w:rFonts w:ascii="Arial Narrow" w:hAnsi="Arial Narrow" w:cs="Arial"/>
        </w:rPr>
        <w:t>i</w:t>
      </w:r>
      <w:r w:rsidR="00310616" w:rsidRPr="00B709AB">
        <w:rPr>
          <w:rFonts w:ascii="Arial Narrow" w:hAnsi="Arial Narrow" w:cs="Arial"/>
        </w:rPr>
        <w:t>nspección, así:</w:t>
      </w:r>
    </w:p>
    <w:p w14:paraId="6E4BA1BF" w14:textId="77777777" w:rsidR="00310616" w:rsidRPr="00B709AB" w:rsidRDefault="00310616" w:rsidP="00310616">
      <w:pPr>
        <w:pStyle w:val="Default"/>
        <w:jc w:val="both"/>
        <w:rPr>
          <w:rFonts w:ascii="Arial Narrow" w:hAnsi="Arial Narrow" w:cs="Arial"/>
        </w:rPr>
      </w:pPr>
    </w:p>
    <w:p w14:paraId="668910F9" w14:textId="77777777" w:rsidR="00310616" w:rsidRPr="00B709AB" w:rsidRDefault="00310616" w:rsidP="00310616">
      <w:pPr>
        <w:pStyle w:val="Prrafodelista"/>
        <w:numPr>
          <w:ilvl w:val="0"/>
          <w:numId w:val="18"/>
        </w:numPr>
        <w:tabs>
          <w:tab w:val="left" w:pos="0"/>
        </w:tabs>
        <w:spacing w:line="276" w:lineRule="auto"/>
        <w:jc w:val="both"/>
        <w:rPr>
          <w:rFonts w:ascii="Arial Narrow" w:hAnsi="Arial Narrow" w:cs="Arial"/>
          <w:bCs/>
        </w:rPr>
      </w:pPr>
      <w:r w:rsidRPr="00B709AB">
        <w:rPr>
          <w:rFonts w:ascii="Arial Narrow" w:hAnsi="Arial Narrow" w:cs="Arial"/>
          <w:b/>
        </w:rPr>
        <w:t>Fase 1</w:t>
      </w:r>
      <w:r w:rsidRPr="00B709AB">
        <w:rPr>
          <w:rFonts w:ascii="Arial Narrow" w:hAnsi="Arial Narrow" w:cs="Arial"/>
          <w:bCs/>
        </w:rPr>
        <w:t>: Recolección de la información periódica, a través de la autogestión y/o inspección, análisis y evaluación de la información y solicitud del Plan de Acción de Mejora que incluye el cronograma de cumplimiento, de ser pertinente.</w:t>
      </w:r>
    </w:p>
    <w:p w14:paraId="335D1293" w14:textId="77777777" w:rsidR="00310616" w:rsidRPr="00B709AB" w:rsidRDefault="00310616" w:rsidP="00310616">
      <w:pPr>
        <w:pStyle w:val="Prrafodelista"/>
        <w:numPr>
          <w:ilvl w:val="0"/>
          <w:numId w:val="18"/>
        </w:numPr>
        <w:tabs>
          <w:tab w:val="left" w:pos="0"/>
        </w:tabs>
        <w:spacing w:line="276" w:lineRule="auto"/>
        <w:jc w:val="both"/>
        <w:rPr>
          <w:rFonts w:ascii="Arial Narrow" w:hAnsi="Arial Narrow" w:cs="Arial"/>
          <w:bCs/>
        </w:rPr>
      </w:pPr>
      <w:r w:rsidRPr="00B709AB">
        <w:rPr>
          <w:rFonts w:ascii="Arial Narrow" w:hAnsi="Arial Narrow" w:cs="Arial"/>
          <w:b/>
        </w:rPr>
        <w:t>Fase 2</w:t>
      </w:r>
      <w:r w:rsidRPr="00B709AB">
        <w:rPr>
          <w:rFonts w:ascii="Arial Narrow" w:hAnsi="Arial Narrow" w:cs="Arial"/>
          <w:bCs/>
        </w:rPr>
        <w:t>: Presentación del Plan de Acción Mejora, reporte de las actividades ejecutadas con sus respectivas evidencias de las acciones de corto plazo ejecutadas y proyección de las medidas de mediano y largo plazo.</w:t>
      </w:r>
    </w:p>
    <w:p w14:paraId="149E5D62" w14:textId="77777777" w:rsidR="00310616" w:rsidRPr="00B709AB" w:rsidRDefault="00310616" w:rsidP="00310616">
      <w:pPr>
        <w:pStyle w:val="Prrafodelista"/>
        <w:numPr>
          <w:ilvl w:val="0"/>
          <w:numId w:val="18"/>
        </w:numPr>
        <w:tabs>
          <w:tab w:val="left" w:pos="0"/>
        </w:tabs>
        <w:spacing w:line="276" w:lineRule="auto"/>
        <w:jc w:val="both"/>
        <w:rPr>
          <w:rFonts w:ascii="Arial Narrow" w:hAnsi="Arial Narrow" w:cs="Arial"/>
          <w:bCs/>
        </w:rPr>
      </w:pPr>
      <w:r w:rsidRPr="00B709AB">
        <w:rPr>
          <w:rFonts w:ascii="Arial Narrow" w:hAnsi="Arial Narrow" w:cs="Arial"/>
          <w:b/>
        </w:rPr>
        <w:t>Fase 3</w:t>
      </w:r>
      <w:r w:rsidRPr="00B709AB">
        <w:rPr>
          <w:rFonts w:ascii="Arial Narrow" w:hAnsi="Arial Narrow" w:cs="Arial"/>
          <w:bCs/>
        </w:rPr>
        <w:t>: Verificación y aval del cumplimiento de las acciones de corto plazo, avance/implementación de las medidas de mediano plazo y avances de las gestiones de largo plazo.</w:t>
      </w:r>
    </w:p>
    <w:p w14:paraId="6D0B1661" w14:textId="77777777" w:rsidR="00FB334A" w:rsidRPr="00B709AB" w:rsidRDefault="00FB334A" w:rsidP="00FB334A">
      <w:pPr>
        <w:jc w:val="both"/>
        <w:rPr>
          <w:rFonts w:ascii="Arial Narrow" w:hAnsi="Arial Narrow" w:cs="Arial"/>
        </w:rPr>
      </w:pPr>
    </w:p>
    <w:p w14:paraId="5D6666EC" w14:textId="066D5806" w:rsidR="00FB334A" w:rsidRPr="00B709AB" w:rsidRDefault="006828C0" w:rsidP="00FB334A">
      <w:pPr>
        <w:jc w:val="both"/>
        <w:rPr>
          <w:rFonts w:ascii="Arial Narrow" w:hAnsi="Arial Narrow" w:cs="Arial"/>
        </w:rPr>
      </w:pPr>
      <w:r w:rsidRPr="00B709AB">
        <w:rPr>
          <w:rFonts w:ascii="Arial Narrow" w:hAnsi="Arial Narrow" w:cs="Arial"/>
          <w:b/>
        </w:rPr>
        <w:t xml:space="preserve">Operador </w:t>
      </w:r>
      <w:r>
        <w:rPr>
          <w:rFonts w:ascii="Arial Narrow" w:hAnsi="Arial Narrow" w:cs="Arial"/>
          <w:b/>
        </w:rPr>
        <w:t>d</w:t>
      </w:r>
      <w:r w:rsidRPr="00B709AB">
        <w:rPr>
          <w:rFonts w:ascii="Arial Narrow" w:hAnsi="Arial Narrow" w:cs="Arial"/>
          <w:b/>
        </w:rPr>
        <w:t xml:space="preserve">e </w:t>
      </w:r>
      <w:r>
        <w:rPr>
          <w:rFonts w:ascii="Arial Narrow" w:hAnsi="Arial Narrow" w:cs="Arial"/>
          <w:b/>
        </w:rPr>
        <w:t>l</w:t>
      </w:r>
      <w:r w:rsidRPr="00B709AB">
        <w:rPr>
          <w:rFonts w:ascii="Arial Narrow" w:hAnsi="Arial Narrow" w:cs="Arial"/>
          <w:b/>
        </w:rPr>
        <w:t>a Báscula Camionera</w:t>
      </w:r>
      <w:r w:rsidR="00FB334A" w:rsidRPr="00B709AB">
        <w:rPr>
          <w:rFonts w:ascii="Arial Narrow" w:hAnsi="Arial Narrow" w:cs="Arial"/>
        </w:rPr>
        <w:t>:</w:t>
      </w:r>
      <w:r w:rsidR="00DA4E3B" w:rsidRPr="00B709AB">
        <w:rPr>
          <w:rFonts w:ascii="Arial Narrow" w:hAnsi="Arial Narrow" w:cs="Arial"/>
        </w:rPr>
        <w:t xml:space="preserve"> </w:t>
      </w:r>
      <w:r w:rsidR="00FB334A" w:rsidRPr="00B709AB">
        <w:rPr>
          <w:rFonts w:ascii="Arial Narrow" w:hAnsi="Arial Narrow" w:cs="Arial"/>
        </w:rPr>
        <w:t xml:space="preserve">Persona natural o jurídica que </w:t>
      </w:r>
      <w:r w:rsidR="008E739D" w:rsidRPr="00B709AB">
        <w:rPr>
          <w:rFonts w:ascii="Arial Narrow" w:hAnsi="Arial Narrow" w:cs="Arial"/>
        </w:rPr>
        <w:t>tenga a su cargo la administración</w:t>
      </w:r>
      <w:r w:rsidR="00FB334A" w:rsidRPr="00B709AB">
        <w:rPr>
          <w:rFonts w:ascii="Arial Narrow" w:hAnsi="Arial Narrow" w:cs="Arial"/>
        </w:rPr>
        <w:t xml:space="preserve">, a cualquier título, </w:t>
      </w:r>
      <w:r w:rsidR="008E739D" w:rsidRPr="00B709AB">
        <w:rPr>
          <w:rFonts w:ascii="Arial Narrow" w:hAnsi="Arial Narrow" w:cs="Arial"/>
        </w:rPr>
        <w:t>d</w:t>
      </w:r>
      <w:r w:rsidR="00FB334A" w:rsidRPr="00B709AB">
        <w:rPr>
          <w:rFonts w:ascii="Arial Narrow" w:hAnsi="Arial Narrow" w:cs="Arial"/>
        </w:rPr>
        <w:t xml:space="preserve">el instrumento de pesaje conocido como báscula camionera, utilizada para los fines a los que se refieren las normas de control a los límites de pesos y dimensiones en los </w:t>
      </w:r>
      <w:r w:rsidR="00151E88">
        <w:rPr>
          <w:rFonts w:ascii="Arial Narrow" w:hAnsi="Arial Narrow" w:cs="Arial"/>
        </w:rPr>
        <w:t xml:space="preserve">vehículo automotor </w:t>
      </w:r>
      <w:r w:rsidR="00FB334A" w:rsidRPr="00B709AB">
        <w:rPr>
          <w:rFonts w:ascii="Arial Narrow" w:hAnsi="Arial Narrow" w:cs="Arial"/>
        </w:rPr>
        <w:t>de transporte terrestre automotor. Para efectos de la presente Circular pueden tener esta condición, entre otros, los concesionarios portuarios, los concesionarios de carreteras, los administradores de las infraestructuras del transporte no concesionadas, así como los generadores de carga que cuenten con dichos instrumentos.</w:t>
      </w:r>
    </w:p>
    <w:p w14:paraId="3C8743ED" w14:textId="77777777" w:rsidR="00FB334A" w:rsidRPr="00B709AB" w:rsidRDefault="00FB334A" w:rsidP="00FB334A">
      <w:pPr>
        <w:jc w:val="both"/>
        <w:rPr>
          <w:rFonts w:ascii="Arial Narrow" w:hAnsi="Arial Narrow" w:cs="Arial"/>
          <w:i/>
        </w:rPr>
      </w:pPr>
    </w:p>
    <w:p w14:paraId="2C45ACEC" w14:textId="67641B04" w:rsidR="00FB334A" w:rsidRPr="00B709AB" w:rsidRDefault="006828C0" w:rsidP="00FB334A">
      <w:pPr>
        <w:jc w:val="both"/>
        <w:rPr>
          <w:rFonts w:ascii="Arial Narrow" w:hAnsi="Arial Narrow" w:cs="Arial"/>
        </w:rPr>
      </w:pPr>
      <w:r w:rsidRPr="00B709AB">
        <w:rPr>
          <w:rFonts w:ascii="Arial Narrow" w:eastAsia="Arial" w:hAnsi="Arial Narrow" w:cs="Arial"/>
          <w:b/>
        </w:rPr>
        <w:t xml:space="preserve">Operación </w:t>
      </w:r>
      <w:r>
        <w:rPr>
          <w:rFonts w:ascii="Arial Narrow" w:eastAsia="Arial" w:hAnsi="Arial Narrow" w:cs="Arial"/>
          <w:b/>
        </w:rPr>
        <w:t>d</w:t>
      </w:r>
      <w:r w:rsidRPr="00B709AB">
        <w:rPr>
          <w:rFonts w:ascii="Arial Narrow" w:eastAsia="Arial" w:hAnsi="Arial Narrow" w:cs="Arial"/>
          <w:b/>
        </w:rPr>
        <w:t xml:space="preserve">e </w:t>
      </w:r>
      <w:r>
        <w:rPr>
          <w:rFonts w:ascii="Arial Narrow" w:eastAsia="Arial" w:hAnsi="Arial Narrow" w:cs="Arial"/>
          <w:b/>
        </w:rPr>
        <w:t>l</w:t>
      </w:r>
      <w:r w:rsidRPr="00B709AB">
        <w:rPr>
          <w:rFonts w:ascii="Arial Narrow" w:eastAsia="Arial" w:hAnsi="Arial Narrow" w:cs="Arial"/>
          <w:b/>
        </w:rPr>
        <w:t xml:space="preserve">a Estación </w:t>
      </w:r>
      <w:r>
        <w:rPr>
          <w:rFonts w:ascii="Arial Narrow" w:eastAsia="Arial" w:hAnsi="Arial Narrow" w:cs="Arial"/>
          <w:b/>
        </w:rPr>
        <w:t>d</w:t>
      </w:r>
      <w:r w:rsidRPr="00B709AB">
        <w:rPr>
          <w:rFonts w:ascii="Arial Narrow" w:eastAsia="Arial" w:hAnsi="Arial Narrow" w:cs="Arial"/>
          <w:b/>
        </w:rPr>
        <w:t>e Pesaje</w:t>
      </w:r>
      <w:r w:rsidR="00FB334A" w:rsidRPr="00B709AB">
        <w:rPr>
          <w:rFonts w:ascii="Arial Narrow" w:eastAsia="Arial" w:hAnsi="Arial Narrow" w:cs="Arial"/>
          <w:b/>
        </w:rPr>
        <w:t>:</w:t>
      </w:r>
      <w:r w:rsidR="00DA4E3B" w:rsidRPr="00B709AB">
        <w:rPr>
          <w:rFonts w:ascii="Arial Narrow" w:hAnsi="Arial Narrow" w:cs="Arial"/>
          <w:bCs/>
        </w:rPr>
        <w:t xml:space="preserve"> </w:t>
      </w:r>
      <w:r w:rsidR="00FB334A" w:rsidRPr="00B709AB">
        <w:rPr>
          <w:rFonts w:ascii="Arial Narrow" w:hAnsi="Arial Narrow" w:cs="Arial"/>
          <w:bCs/>
        </w:rPr>
        <w:t>Se trata de las c</w:t>
      </w:r>
      <w:r w:rsidR="00FB334A" w:rsidRPr="00B709AB">
        <w:rPr>
          <w:rFonts w:ascii="Arial Narrow" w:hAnsi="Arial Narrow" w:cs="Arial"/>
        </w:rPr>
        <w:t xml:space="preserve">ondiciones generales de servicio como son: i.) </w:t>
      </w:r>
      <w:r w:rsidR="0002517F" w:rsidRPr="00B709AB">
        <w:rPr>
          <w:rFonts w:ascii="Arial Narrow" w:hAnsi="Arial Narrow" w:cs="Arial"/>
        </w:rPr>
        <w:t>s</w:t>
      </w:r>
      <w:r w:rsidR="00FB334A" w:rsidRPr="00B709AB">
        <w:rPr>
          <w:rFonts w:ascii="Arial Narrow" w:hAnsi="Arial Narrow" w:cs="Arial"/>
        </w:rPr>
        <w:t xml:space="preserve">istema o procedimiento de selección o preselección de </w:t>
      </w:r>
      <w:r w:rsidR="00151E88">
        <w:rPr>
          <w:rFonts w:ascii="Arial Narrow" w:hAnsi="Arial Narrow" w:cs="Arial"/>
        </w:rPr>
        <w:t xml:space="preserve">vehículo automotor </w:t>
      </w:r>
      <w:r w:rsidR="00FB334A" w:rsidRPr="00B709AB">
        <w:rPr>
          <w:rFonts w:ascii="Arial Narrow" w:hAnsi="Arial Narrow" w:cs="Arial"/>
        </w:rPr>
        <w:t xml:space="preserve">que deben pasar por el proceso de control </w:t>
      </w:r>
      <w:r w:rsidR="00DF5084">
        <w:rPr>
          <w:rFonts w:ascii="Arial Narrow" w:hAnsi="Arial Narrow" w:cs="Arial"/>
        </w:rPr>
        <w:t>al</w:t>
      </w:r>
      <w:r w:rsidR="00FB334A" w:rsidRPr="00B709AB">
        <w:rPr>
          <w:rFonts w:ascii="Arial Narrow" w:hAnsi="Arial Narrow" w:cs="Arial"/>
        </w:rPr>
        <w:t xml:space="preserve"> </w:t>
      </w:r>
      <w:r w:rsidR="00DF5084">
        <w:rPr>
          <w:rFonts w:ascii="Arial Narrow" w:hAnsi="Arial Narrow" w:cs="Arial"/>
        </w:rPr>
        <w:t>sobre</w:t>
      </w:r>
      <w:r w:rsidR="00FB334A" w:rsidRPr="00B709AB">
        <w:rPr>
          <w:rFonts w:ascii="Arial Narrow" w:hAnsi="Arial Narrow" w:cs="Arial"/>
        </w:rPr>
        <w:t xml:space="preserve">peso, ii.) </w:t>
      </w:r>
      <w:r w:rsidR="0002517F" w:rsidRPr="00B709AB">
        <w:rPr>
          <w:rFonts w:ascii="Arial Narrow" w:hAnsi="Arial Narrow" w:cs="Arial"/>
        </w:rPr>
        <w:t>t</w:t>
      </w:r>
      <w:r w:rsidR="00FB334A" w:rsidRPr="00B709AB">
        <w:rPr>
          <w:rFonts w:ascii="Arial Narrow" w:hAnsi="Arial Narrow" w:cs="Arial"/>
        </w:rPr>
        <w:t xml:space="preserve">iempo promedio diario por mes en operación de la estación de pesaje, iii.) </w:t>
      </w:r>
      <w:r w:rsidR="0002517F" w:rsidRPr="00B709AB">
        <w:rPr>
          <w:rFonts w:ascii="Arial Narrow" w:hAnsi="Arial Narrow" w:cs="Arial"/>
        </w:rPr>
        <w:t>n</w:t>
      </w:r>
      <w:r w:rsidR="00FB334A" w:rsidRPr="00B709AB">
        <w:rPr>
          <w:rFonts w:ascii="Arial Narrow" w:hAnsi="Arial Narrow" w:cs="Arial"/>
        </w:rPr>
        <w:t xml:space="preserve">úmero máximo de </w:t>
      </w:r>
      <w:r w:rsidR="00151E88">
        <w:rPr>
          <w:rFonts w:ascii="Arial Narrow" w:hAnsi="Arial Narrow" w:cs="Arial"/>
        </w:rPr>
        <w:t xml:space="preserve">vehículo automotor </w:t>
      </w:r>
      <w:r w:rsidR="00FB334A" w:rsidRPr="00B709AB">
        <w:rPr>
          <w:rFonts w:ascii="Arial Narrow" w:hAnsi="Arial Narrow" w:cs="Arial"/>
        </w:rPr>
        <w:t xml:space="preserve">en el mes en cola, iv.) </w:t>
      </w:r>
      <w:r w:rsidR="0002517F" w:rsidRPr="00B709AB">
        <w:rPr>
          <w:rFonts w:ascii="Arial Narrow" w:hAnsi="Arial Narrow" w:cs="Arial"/>
        </w:rPr>
        <w:t>m</w:t>
      </w:r>
      <w:r w:rsidR="00FB334A" w:rsidRPr="00B709AB">
        <w:rPr>
          <w:rFonts w:ascii="Arial Narrow" w:hAnsi="Arial Narrow" w:cs="Arial"/>
        </w:rPr>
        <w:t xml:space="preserve">ecanismos de seguridad operacional en zona de pesaje, v.) </w:t>
      </w:r>
      <w:r w:rsidR="0002517F" w:rsidRPr="00B709AB">
        <w:rPr>
          <w:rFonts w:ascii="Arial Narrow" w:hAnsi="Arial Narrow" w:cs="Arial"/>
        </w:rPr>
        <w:t>c</w:t>
      </w:r>
      <w:r w:rsidR="00FB334A" w:rsidRPr="00B709AB">
        <w:rPr>
          <w:rFonts w:ascii="Arial Narrow" w:hAnsi="Arial Narrow" w:cs="Arial"/>
        </w:rPr>
        <w:t xml:space="preserve">apacidad máxima de pesaje de la estación, vi.) </w:t>
      </w:r>
      <w:r w:rsidR="0002517F" w:rsidRPr="00B709AB">
        <w:rPr>
          <w:rFonts w:ascii="Arial Narrow" w:hAnsi="Arial Narrow" w:cs="Arial"/>
        </w:rPr>
        <w:t>e</w:t>
      </w:r>
      <w:r w:rsidR="00FB334A" w:rsidRPr="00B709AB">
        <w:rPr>
          <w:rFonts w:ascii="Arial Narrow" w:hAnsi="Arial Narrow" w:cs="Arial"/>
        </w:rPr>
        <w:t xml:space="preserve">xpedición de boletos de pesaje que incluyan el logo </w:t>
      </w:r>
      <w:r w:rsidR="00FB334A" w:rsidRPr="00DC1A8A">
        <w:rPr>
          <w:rFonts w:ascii="Arial Narrow" w:hAnsi="Arial Narrow" w:cs="Arial"/>
          <w:i/>
          <w:iCs/>
        </w:rPr>
        <w:t>"Vigilado Supertransporte</w:t>
      </w:r>
      <w:r w:rsidR="00FB334A" w:rsidRPr="00B709AB">
        <w:rPr>
          <w:rFonts w:ascii="Arial Narrow" w:hAnsi="Arial Narrow" w:cs="Arial"/>
        </w:rPr>
        <w:t xml:space="preserve">" y mecanismo de entrega al usuario transportador, vi.) </w:t>
      </w:r>
      <w:r w:rsidR="0002517F" w:rsidRPr="00B709AB">
        <w:rPr>
          <w:rFonts w:ascii="Arial Narrow" w:hAnsi="Arial Narrow" w:cs="Arial"/>
        </w:rPr>
        <w:t>u</w:t>
      </w:r>
      <w:r w:rsidR="00FB334A" w:rsidRPr="00B709AB">
        <w:rPr>
          <w:rFonts w:ascii="Arial Narrow" w:hAnsi="Arial Narrow" w:cs="Arial"/>
        </w:rPr>
        <w:t xml:space="preserve">so de papel de impresión del pesaje de larga vida, vii.) </w:t>
      </w:r>
      <w:r w:rsidR="0002517F" w:rsidRPr="00B709AB">
        <w:rPr>
          <w:rFonts w:ascii="Arial Narrow" w:hAnsi="Arial Narrow" w:cs="Arial"/>
        </w:rPr>
        <w:t>t</w:t>
      </w:r>
      <w:r w:rsidR="00FB334A" w:rsidRPr="00B709AB">
        <w:rPr>
          <w:rFonts w:ascii="Arial Narrow" w:hAnsi="Arial Narrow" w:cs="Arial"/>
        </w:rPr>
        <w:t xml:space="preserve">iempo promedio diario por mes de presencia de Policía DITRA, vii.) </w:t>
      </w:r>
      <w:r w:rsidR="0002517F" w:rsidRPr="00B709AB">
        <w:rPr>
          <w:rFonts w:ascii="Arial Narrow" w:hAnsi="Arial Narrow" w:cs="Arial"/>
        </w:rPr>
        <w:t>c</w:t>
      </w:r>
      <w:r w:rsidR="00FB334A" w:rsidRPr="00B709AB">
        <w:rPr>
          <w:rFonts w:ascii="Arial Narrow" w:hAnsi="Arial Narrow" w:cs="Arial"/>
        </w:rPr>
        <w:t xml:space="preserve">ontrol al sobre peso por eje (Nro. módulos basculas modular) y viii.) </w:t>
      </w:r>
      <w:r w:rsidR="0002517F" w:rsidRPr="00B709AB">
        <w:rPr>
          <w:rFonts w:ascii="Arial Narrow" w:hAnsi="Arial Narrow" w:cs="Arial"/>
        </w:rPr>
        <w:t>o</w:t>
      </w:r>
      <w:r w:rsidR="00FB334A" w:rsidRPr="00B709AB">
        <w:rPr>
          <w:rFonts w:ascii="Arial Narrow" w:hAnsi="Arial Narrow" w:cs="Arial"/>
        </w:rPr>
        <w:t>tros aspectos</w:t>
      </w:r>
      <w:r w:rsidR="00F16FDD" w:rsidRPr="00B709AB">
        <w:rPr>
          <w:rFonts w:ascii="Arial Narrow" w:hAnsi="Arial Narrow" w:cs="Arial"/>
        </w:rPr>
        <w:t xml:space="preserve"> relacionados con el proceso de control al sobrepeso de carácter</w:t>
      </w:r>
      <w:r w:rsidR="00FB334A" w:rsidRPr="00B709AB">
        <w:rPr>
          <w:rFonts w:ascii="Arial Narrow" w:hAnsi="Arial Narrow" w:cs="Arial"/>
        </w:rPr>
        <w:t xml:space="preserve"> operacional que afecten o puedan afectar la seguridad, </w:t>
      </w:r>
      <w:r w:rsidR="00FB334A" w:rsidRPr="00B709AB">
        <w:rPr>
          <w:rFonts w:ascii="Arial Narrow" w:hAnsi="Arial Narrow" w:cs="Arial"/>
        </w:rPr>
        <w:lastRenderedPageBreak/>
        <w:t xml:space="preserve">continuidad y/o calidad del proceso de control </w:t>
      </w:r>
      <w:r w:rsidR="00DF5084">
        <w:rPr>
          <w:rFonts w:ascii="Arial Narrow" w:hAnsi="Arial Narrow" w:cs="Arial"/>
        </w:rPr>
        <w:t>a</w:t>
      </w:r>
      <w:r w:rsidR="00FB334A" w:rsidRPr="00B709AB">
        <w:rPr>
          <w:rFonts w:ascii="Arial Narrow" w:hAnsi="Arial Narrow" w:cs="Arial"/>
        </w:rPr>
        <w:t xml:space="preserve">l sobrepeso, personas, </w:t>
      </w:r>
      <w:r w:rsidR="00151E88">
        <w:rPr>
          <w:rFonts w:ascii="Arial Narrow" w:hAnsi="Arial Narrow" w:cs="Arial"/>
        </w:rPr>
        <w:t xml:space="preserve">vehículo automotor </w:t>
      </w:r>
      <w:r w:rsidR="00FB334A" w:rsidRPr="00B709AB">
        <w:rPr>
          <w:rFonts w:ascii="Arial Narrow" w:hAnsi="Arial Narrow" w:cs="Arial"/>
        </w:rPr>
        <w:t>y/o al usuario transportador.</w:t>
      </w:r>
    </w:p>
    <w:p w14:paraId="08079AB3" w14:textId="77777777" w:rsidR="00FB334A" w:rsidRPr="00B709AB" w:rsidRDefault="00FB334A" w:rsidP="00FB334A">
      <w:pPr>
        <w:jc w:val="both"/>
        <w:rPr>
          <w:rFonts w:ascii="Arial Narrow" w:hAnsi="Arial Narrow" w:cs="Arial"/>
          <w:i/>
        </w:rPr>
      </w:pPr>
    </w:p>
    <w:p w14:paraId="132E6071" w14:textId="77777777" w:rsidR="004D6639" w:rsidRPr="00B709AB" w:rsidRDefault="004D6639" w:rsidP="004D6639">
      <w:pPr>
        <w:pStyle w:val="Default"/>
        <w:jc w:val="both"/>
        <w:rPr>
          <w:rFonts w:ascii="Arial Narrow" w:hAnsi="Arial Narrow" w:cs="Arial"/>
        </w:rPr>
      </w:pPr>
      <w:r w:rsidRPr="00B709AB">
        <w:rPr>
          <w:rFonts w:ascii="Arial Narrow" w:hAnsi="Arial Narrow" w:cs="Arial"/>
          <w:b/>
          <w:bCs/>
        </w:rPr>
        <w:t xml:space="preserve">Plan </w:t>
      </w:r>
      <w:r>
        <w:rPr>
          <w:rFonts w:ascii="Arial Narrow" w:hAnsi="Arial Narrow" w:cs="Arial"/>
          <w:b/>
          <w:bCs/>
        </w:rPr>
        <w:t>d</w:t>
      </w:r>
      <w:r w:rsidRPr="00B709AB">
        <w:rPr>
          <w:rFonts w:ascii="Arial Narrow" w:hAnsi="Arial Narrow" w:cs="Arial"/>
          <w:b/>
          <w:bCs/>
        </w:rPr>
        <w:t xml:space="preserve">e Acción </w:t>
      </w:r>
      <w:r>
        <w:rPr>
          <w:rFonts w:ascii="Arial Narrow" w:hAnsi="Arial Narrow" w:cs="Arial"/>
          <w:b/>
          <w:bCs/>
        </w:rPr>
        <w:t>d</w:t>
      </w:r>
      <w:r w:rsidRPr="00B709AB">
        <w:rPr>
          <w:rFonts w:ascii="Arial Narrow" w:hAnsi="Arial Narrow" w:cs="Arial"/>
          <w:b/>
          <w:bCs/>
        </w:rPr>
        <w:t xml:space="preserve">e Mejora: </w:t>
      </w:r>
      <w:r w:rsidRPr="00CB6208">
        <w:rPr>
          <w:rFonts w:ascii="Arial Narrow" w:hAnsi="Arial Narrow" w:cs="Arial"/>
        </w:rPr>
        <w:t>D</w:t>
      </w:r>
      <w:r w:rsidRPr="00B709AB">
        <w:rPr>
          <w:rFonts w:ascii="Arial Narrow" w:hAnsi="Arial Narrow" w:cs="Arial"/>
        </w:rPr>
        <w:t>ocumento que presenta el Administrador/Operador de la infraestructura de transporte</w:t>
      </w:r>
      <w:r>
        <w:rPr>
          <w:rFonts w:ascii="Arial Narrow" w:hAnsi="Arial Narrow" w:cs="Arial"/>
        </w:rPr>
        <w:t xml:space="preserve"> a</w:t>
      </w:r>
      <w:r w:rsidRPr="00B709AB">
        <w:rPr>
          <w:rFonts w:ascii="Arial Narrow" w:hAnsi="Arial Narrow" w:cs="Arial"/>
        </w:rPr>
        <w:t xml:space="preserve"> solicitud de la Superintendencia, el cual debe contener la descripción de las acciones de corto, mediano y/o largo plazo, para subsanar cada hallazgo u observación identificado y/o requerido con el fin de mejorar la gestión en la seguridad vial. </w:t>
      </w:r>
    </w:p>
    <w:p w14:paraId="7536781C" w14:textId="77777777" w:rsidR="004D6639" w:rsidRPr="00B709AB" w:rsidRDefault="004D6639" w:rsidP="004D6639">
      <w:pPr>
        <w:tabs>
          <w:tab w:val="left" w:pos="0"/>
        </w:tabs>
        <w:spacing w:line="276" w:lineRule="auto"/>
        <w:jc w:val="both"/>
        <w:rPr>
          <w:rFonts w:ascii="Arial Narrow" w:hAnsi="Arial Narrow" w:cs="Arial"/>
          <w:b/>
          <w:bCs/>
        </w:rPr>
      </w:pPr>
    </w:p>
    <w:p w14:paraId="26C68B03" w14:textId="41569674" w:rsidR="00FB334A" w:rsidRPr="00B709AB" w:rsidRDefault="006828C0" w:rsidP="00FB334A">
      <w:pPr>
        <w:jc w:val="both"/>
        <w:rPr>
          <w:rFonts w:ascii="Arial Narrow" w:hAnsi="Arial Narrow" w:cs="Arial"/>
        </w:rPr>
      </w:pPr>
      <w:r w:rsidRPr="00B709AB">
        <w:rPr>
          <w:rFonts w:ascii="Arial Narrow" w:hAnsi="Arial Narrow" w:cs="Arial"/>
          <w:b/>
        </w:rPr>
        <w:t>Precinto</w:t>
      </w:r>
      <w:r w:rsidR="00FB334A" w:rsidRPr="00B709AB">
        <w:rPr>
          <w:rFonts w:ascii="Arial Narrow" w:hAnsi="Arial Narrow" w:cs="Arial"/>
          <w:b/>
        </w:rPr>
        <w:t>:</w:t>
      </w:r>
      <w:r w:rsidR="0002517F" w:rsidRPr="00B709AB">
        <w:rPr>
          <w:rFonts w:ascii="Arial Narrow" w:hAnsi="Arial Narrow" w:cs="Arial"/>
        </w:rPr>
        <w:t xml:space="preserve"> </w:t>
      </w:r>
      <w:r w:rsidR="00FB334A" w:rsidRPr="00B709AB">
        <w:rPr>
          <w:rFonts w:ascii="Arial Narrow" w:hAnsi="Arial Narrow" w:cs="Arial"/>
        </w:rPr>
        <w:t>Elemento o elementos materiales o electrónicos que impiden el acceso y manipulación a determinadas partes del instrumento de medida y en caso de producirse de forma no autorizada, delatan su violación.</w:t>
      </w:r>
    </w:p>
    <w:p w14:paraId="29CFBE98" w14:textId="77777777" w:rsidR="00FB334A" w:rsidRPr="00B709AB" w:rsidRDefault="00FB334A" w:rsidP="00FB334A">
      <w:pPr>
        <w:jc w:val="both"/>
        <w:rPr>
          <w:rFonts w:ascii="Arial Narrow" w:hAnsi="Arial Narrow" w:cs="Arial"/>
        </w:rPr>
      </w:pPr>
    </w:p>
    <w:p w14:paraId="21CF9228" w14:textId="0338B0F1" w:rsidR="00FB334A" w:rsidRPr="00B709AB" w:rsidRDefault="006828C0" w:rsidP="00FB334A">
      <w:pPr>
        <w:jc w:val="both"/>
        <w:rPr>
          <w:rFonts w:ascii="Arial Narrow" w:hAnsi="Arial Narrow" w:cs="Arial"/>
        </w:rPr>
      </w:pPr>
      <w:r w:rsidRPr="00B709AB">
        <w:rPr>
          <w:rFonts w:ascii="Arial Narrow" w:hAnsi="Arial Narrow" w:cs="Arial"/>
          <w:b/>
        </w:rPr>
        <w:t xml:space="preserve">Sistemas </w:t>
      </w:r>
      <w:r>
        <w:rPr>
          <w:rFonts w:ascii="Arial Narrow" w:hAnsi="Arial Narrow" w:cs="Arial"/>
          <w:b/>
        </w:rPr>
        <w:t>d</w:t>
      </w:r>
      <w:r w:rsidRPr="00B709AB">
        <w:rPr>
          <w:rFonts w:ascii="Arial Narrow" w:hAnsi="Arial Narrow" w:cs="Arial"/>
          <w:b/>
        </w:rPr>
        <w:t xml:space="preserve">e Funcionamiento </w:t>
      </w:r>
      <w:r>
        <w:rPr>
          <w:rFonts w:ascii="Arial Narrow" w:hAnsi="Arial Narrow" w:cs="Arial"/>
          <w:b/>
        </w:rPr>
        <w:t>d</w:t>
      </w:r>
      <w:r w:rsidRPr="00B709AB">
        <w:rPr>
          <w:rFonts w:ascii="Arial Narrow" w:hAnsi="Arial Narrow" w:cs="Arial"/>
          <w:b/>
        </w:rPr>
        <w:t>el Pesaje</w:t>
      </w:r>
      <w:r w:rsidR="00FB334A" w:rsidRPr="00B709AB">
        <w:rPr>
          <w:rFonts w:ascii="Arial Narrow" w:hAnsi="Arial Narrow" w:cs="Arial"/>
          <w:b/>
        </w:rPr>
        <w:t>:</w:t>
      </w:r>
      <w:r w:rsidR="0002517F" w:rsidRPr="00B709AB">
        <w:rPr>
          <w:rFonts w:ascii="Arial Narrow" w:hAnsi="Arial Narrow" w:cs="Arial"/>
        </w:rPr>
        <w:t xml:space="preserve"> </w:t>
      </w:r>
      <w:r w:rsidR="00FB334A" w:rsidRPr="00B709AB">
        <w:rPr>
          <w:rFonts w:ascii="Arial Narrow" w:hAnsi="Arial Narrow" w:cs="Arial"/>
        </w:rPr>
        <w:t xml:space="preserve">Condiciones generales de los sistemas y equipos de: i.) </w:t>
      </w:r>
      <w:r w:rsidR="0002517F" w:rsidRPr="00B709AB">
        <w:rPr>
          <w:rFonts w:ascii="Arial Narrow" w:hAnsi="Arial Narrow" w:cs="Arial"/>
        </w:rPr>
        <w:t>m</w:t>
      </w:r>
      <w:r w:rsidR="00FB334A" w:rsidRPr="00B709AB">
        <w:rPr>
          <w:rFonts w:ascii="Arial Narrow" w:hAnsi="Arial Narrow" w:cs="Arial"/>
        </w:rPr>
        <w:t>edición, operación</w:t>
      </w:r>
      <w:r w:rsidR="0065043B" w:rsidRPr="00B709AB">
        <w:rPr>
          <w:rFonts w:ascii="Arial Narrow" w:hAnsi="Arial Narrow" w:cs="Arial"/>
        </w:rPr>
        <w:t xml:space="preserve"> y </w:t>
      </w:r>
      <w:r w:rsidR="00FB334A" w:rsidRPr="00B709AB">
        <w:rPr>
          <w:rFonts w:ascii="Arial Narrow" w:hAnsi="Arial Narrow" w:cs="Arial"/>
        </w:rPr>
        <w:t xml:space="preserve">visualización de pesaje (mecánico, electromecánico o electrónico), ii.) </w:t>
      </w:r>
      <w:r w:rsidR="0002517F" w:rsidRPr="00B709AB">
        <w:rPr>
          <w:rFonts w:ascii="Arial Narrow" w:hAnsi="Arial Narrow" w:cs="Arial"/>
        </w:rPr>
        <w:t>r</w:t>
      </w:r>
      <w:r w:rsidR="00FB334A" w:rsidRPr="00B709AB">
        <w:rPr>
          <w:rFonts w:ascii="Arial Narrow" w:hAnsi="Arial Narrow" w:cs="Arial"/>
        </w:rPr>
        <w:t xml:space="preserve">egistro estadístico de </w:t>
      </w:r>
      <w:r w:rsidR="00151E88">
        <w:rPr>
          <w:rFonts w:ascii="Arial Narrow" w:hAnsi="Arial Narrow" w:cs="Arial"/>
        </w:rPr>
        <w:t>vehículo</w:t>
      </w:r>
      <w:r w:rsidR="00123952">
        <w:rPr>
          <w:rFonts w:ascii="Arial Narrow" w:hAnsi="Arial Narrow" w:cs="Arial"/>
        </w:rPr>
        <w:t>s</w:t>
      </w:r>
      <w:r w:rsidR="00151E88">
        <w:rPr>
          <w:rFonts w:ascii="Arial Narrow" w:hAnsi="Arial Narrow" w:cs="Arial"/>
        </w:rPr>
        <w:t xml:space="preserve"> automotor </w:t>
      </w:r>
      <w:r w:rsidR="00FB334A" w:rsidRPr="00B709AB">
        <w:rPr>
          <w:rFonts w:ascii="Arial Narrow" w:hAnsi="Arial Narrow" w:cs="Arial"/>
        </w:rPr>
        <w:t xml:space="preserve">pesados y descripción de sobrepeso –previo y posterior a la división o separación del sobrepeso-, iii.) </w:t>
      </w:r>
      <w:r w:rsidR="0002517F" w:rsidRPr="00B709AB">
        <w:rPr>
          <w:rFonts w:ascii="Arial Narrow" w:hAnsi="Arial Narrow" w:cs="Arial"/>
        </w:rPr>
        <w:t>i</w:t>
      </w:r>
      <w:r w:rsidR="00FB334A" w:rsidRPr="00B709AB">
        <w:rPr>
          <w:rFonts w:ascii="Arial Narrow" w:hAnsi="Arial Narrow" w:cs="Arial"/>
        </w:rPr>
        <w:t xml:space="preserve">mpresión del tiquete del pesaje (automático o manual), iv.) </w:t>
      </w:r>
      <w:r w:rsidR="0002517F" w:rsidRPr="00B709AB">
        <w:rPr>
          <w:rFonts w:ascii="Arial Narrow" w:hAnsi="Arial Narrow" w:cs="Arial"/>
        </w:rPr>
        <w:t>i</w:t>
      </w:r>
      <w:r w:rsidR="00FB334A" w:rsidRPr="00B709AB">
        <w:rPr>
          <w:rFonts w:ascii="Arial Narrow" w:hAnsi="Arial Narrow" w:cs="Arial"/>
        </w:rPr>
        <w:t xml:space="preserve">nteroperabilidad –consulta en línea: RUNT, SIMEL de la SIC, RNC, ANSV, otros sistemas del sector -que resulte aplicables y efectivo de forma preventiva para el control </w:t>
      </w:r>
      <w:r w:rsidR="00D4404A">
        <w:rPr>
          <w:rFonts w:ascii="Arial Narrow" w:hAnsi="Arial Narrow" w:cs="Arial"/>
        </w:rPr>
        <w:t>a</w:t>
      </w:r>
      <w:r w:rsidR="00FB334A" w:rsidRPr="00B709AB">
        <w:rPr>
          <w:rFonts w:ascii="Arial Narrow" w:hAnsi="Arial Narrow" w:cs="Arial"/>
        </w:rPr>
        <w:t>l sobrepeso-.</w:t>
      </w:r>
    </w:p>
    <w:p w14:paraId="3326C034" w14:textId="77777777" w:rsidR="00FB334A" w:rsidRPr="00B709AB" w:rsidRDefault="00FB334A" w:rsidP="00FB334A">
      <w:pPr>
        <w:jc w:val="both"/>
        <w:rPr>
          <w:rFonts w:ascii="Arial Narrow" w:hAnsi="Arial Narrow" w:cs="Arial"/>
        </w:rPr>
      </w:pPr>
    </w:p>
    <w:p w14:paraId="70A86327" w14:textId="5D4D3285" w:rsidR="00FB334A" w:rsidRPr="00B709AB" w:rsidRDefault="006828C0" w:rsidP="00FB334A">
      <w:pPr>
        <w:jc w:val="both"/>
        <w:rPr>
          <w:rFonts w:ascii="Arial Narrow" w:hAnsi="Arial Narrow" w:cs="Arial"/>
        </w:rPr>
      </w:pPr>
      <w:r w:rsidRPr="00B709AB">
        <w:rPr>
          <w:rFonts w:ascii="Arial Narrow" w:hAnsi="Arial Narrow" w:cs="Arial"/>
          <w:b/>
          <w:bCs/>
        </w:rPr>
        <w:t xml:space="preserve">Titular </w:t>
      </w:r>
      <w:r>
        <w:rPr>
          <w:rFonts w:ascii="Arial Narrow" w:hAnsi="Arial Narrow" w:cs="Arial"/>
          <w:b/>
          <w:bCs/>
        </w:rPr>
        <w:t>d</w:t>
      </w:r>
      <w:r w:rsidRPr="00B709AB">
        <w:rPr>
          <w:rFonts w:ascii="Arial Narrow" w:hAnsi="Arial Narrow" w:cs="Arial"/>
          <w:b/>
          <w:bCs/>
        </w:rPr>
        <w:t>e</w:t>
      </w:r>
      <w:r>
        <w:rPr>
          <w:rFonts w:ascii="Arial Narrow" w:hAnsi="Arial Narrow" w:cs="Arial"/>
          <w:b/>
          <w:bCs/>
        </w:rPr>
        <w:t>l</w:t>
      </w:r>
      <w:r w:rsidRPr="00B709AB">
        <w:rPr>
          <w:rFonts w:ascii="Arial Narrow" w:hAnsi="Arial Narrow" w:cs="Arial"/>
          <w:b/>
          <w:bCs/>
        </w:rPr>
        <w:t xml:space="preserve"> Instrumento </w:t>
      </w:r>
      <w:r>
        <w:rPr>
          <w:rFonts w:ascii="Arial Narrow" w:hAnsi="Arial Narrow" w:cs="Arial"/>
          <w:b/>
          <w:bCs/>
        </w:rPr>
        <w:t>d</w:t>
      </w:r>
      <w:r w:rsidRPr="00B709AB">
        <w:rPr>
          <w:rFonts w:ascii="Arial Narrow" w:hAnsi="Arial Narrow" w:cs="Arial"/>
          <w:b/>
          <w:bCs/>
        </w:rPr>
        <w:t xml:space="preserve">e Medición </w:t>
      </w:r>
      <w:r>
        <w:rPr>
          <w:rFonts w:ascii="Arial Narrow" w:hAnsi="Arial Narrow" w:cs="Arial"/>
          <w:b/>
          <w:bCs/>
        </w:rPr>
        <w:t>s</w:t>
      </w:r>
      <w:r w:rsidRPr="00B709AB">
        <w:rPr>
          <w:rFonts w:ascii="Arial Narrow" w:hAnsi="Arial Narrow" w:cs="Arial"/>
          <w:b/>
          <w:bCs/>
        </w:rPr>
        <w:t xml:space="preserve">ujeto </w:t>
      </w:r>
      <w:r>
        <w:rPr>
          <w:rFonts w:ascii="Arial Narrow" w:hAnsi="Arial Narrow" w:cs="Arial"/>
          <w:b/>
          <w:bCs/>
        </w:rPr>
        <w:t>a</w:t>
      </w:r>
      <w:r w:rsidRPr="00B709AB">
        <w:rPr>
          <w:rFonts w:ascii="Arial Narrow" w:hAnsi="Arial Narrow" w:cs="Arial"/>
          <w:b/>
          <w:bCs/>
        </w:rPr>
        <w:t xml:space="preserve"> Control Metrológico Legal</w:t>
      </w:r>
      <w:r w:rsidR="00FB334A" w:rsidRPr="00B709AB">
        <w:rPr>
          <w:rFonts w:ascii="Arial Narrow" w:hAnsi="Arial Narrow" w:cs="Arial"/>
        </w:rPr>
        <w:t>:</w:t>
      </w:r>
      <w:r w:rsidR="0002517F" w:rsidRPr="00B709AB">
        <w:rPr>
          <w:rFonts w:ascii="Arial Narrow" w:hAnsi="Arial Narrow" w:cs="Arial"/>
        </w:rPr>
        <w:t xml:space="preserve"> </w:t>
      </w:r>
      <w:r w:rsidR="0062220F" w:rsidRPr="00B709AB">
        <w:rPr>
          <w:rFonts w:ascii="Arial Narrow" w:hAnsi="Arial Narrow" w:cs="Arial"/>
        </w:rPr>
        <w:t>P</w:t>
      </w:r>
      <w:r w:rsidR="00FB334A" w:rsidRPr="00B709AB">
        <w:rPr>
          <w:rFonts w:ascii="Arial Narrow" w:hAnsi="Arial Narrow" w:cs="Arial"/>
        </w:rPr>
        <w:t xml:space="preserve">ersona natural o jurídica que utilice, posea o custodie, a cualquier título, un instrumento de medición en servicio para los fines a los que se refiere el capítulo 7 de la </w:t>
      </w:r>
      <w:r w:rsidR="00D96833" w:rsidRPr="00B709AB">
        <w:rPr>
          <w:rFonts w:ascii="Arial Narrow" w:hAnsi="Arial Narrow" w:cs="Arial"/>
        </w:rPr>
        <w:t xml:space="preserve">Decreto </w:t>
      </w:r>
      <w:r w:rsidR="00FB334A" w:rsidRPr="00B709AB">
        <w:rPr>
          <w:rFonts w:ascii="Arial Narrow" w:hAnsi="Arial Narrow" w:cs="Arial"/>
        </w:rPr>
        <w:t>1074 de 2015 modificad</w:t>
      </w:r>
      <w:r w:rsidR="00D4404A">
        <w:rPr>
          <w:rFonts w:ascii="Arial Narrow" w:hAnsi="Arial Narrow" w:cs="Arial"/>
        </w:rPr>
        <w:t>o</w:t>
      </w:r>
      <w:r w:rsidR="00FB334A" w:rsidRPr="00B709AB">
        <w:rPr>
          <w:rFonts w:ascii="Arial Narrow" w:hAnsi="Arial Narrow" w:cs="Arial"/>
        </w:rPr>
        <w:t xml:space="preserve"> por </w:t>
      </w:r>
      <w:r w:rsidR="004A56CE" w:rsidRPr="00B709AB">
        <w:rPr>
          <w:rFonts w:ascii="Arial Narrow" w:hAnsi="Arial Narrow" w:cs="Arial"/>
        </w:rPr>
        <w:t>el Decreto</w:t>
      </w:r>
      <w:r w:rsidR="00FB334A" w:rsidRPr="00B709AB">
        <w:rPr>
          <w:rFonts w:ascii="Arial Narrow" w:hAnsi="Arial Narrow" w:cs="Arial"/>
        </w:rPr>
        <w:t xml:space="preserve"> 1595 del mismo año. Para efectos de la presente Circular pueden tener esta condición, entre otros, los concesionarios portuarios, los concesionarios de carreteras, los administradores de las infraestructuras del transporte no concesionadas, así como los generadores de carga que cuenten con dichos instrumentos.</w:t>
      </w:r>
    </w:p>
    <w:p w14:paraId="06F0CE53" w14:textId="77777777" w:rsidR="00FB334A" w:rsidRPr="00B709AB" w:rsidRDefault="00FB334A" w:rsidP="00FB334A">
      <w:pPr>
        <w:jc w:val="both"/>
        <w:rPr>
          <w:rFonts w:ascii="Arial Narrow" w:hAnsi="Arial Narrow" w:cs="Arial"/>
        </w:rPr>
      </w:pPr>
    </w:p>
    <w:p w14:paraId="5F280311" w14:textId="64E6DED7" w:rsidR="00FB334A" w:rsidRPr="00B709AB" w:rsidRDefault="006828C0" w:rsidP="004A56CE">
      <w:pPr>
        <w:jc w:val="both"/>
        <w:rPr>
          <w:rFonts w:ascii="Arial Narrow" w:hAnsi="Arial Narrow" w:cs="Arial"/>
        </w:rPr>
      </w:pPr>
      <w:r w:rsidRPr="00B709AB">
        <w:rPr>
          <w:rFonts w:ascii="Arial Narrow" w:hAnsi="Arial Narrow" w:cs="Arial"/>
          <w:b/>
        </w:rPr>
        <w:t>Verificación</w:t>
      </w:r>
      <w:r w:rsidR="00FB334A" w:rsidRPr="00B709AB">
        <w:rPr>
          <w:rFonts w:ascii="Arial Narrow" w:hAnsi="Arial Narrow" w:cs="Arial"/>
          <w:b/>
        </w:rPr>
        <w:t>:</w:t>
      </w:r>
      <w:r w:rsidR="004A56CE" w:rsidRPr="00B709AB">
        <w:rPr>
          <w:rFonts w:ascii="Arial Narrow" w:hAnsi="Arial Narrow" w:cs="Arial"/>
        </w:rPr>
        <w:t xml:space="preserve"> </w:t>
      </w:r>
      <w:r w:rsidR="007C75AD" w:rsidRPr="00B709AB">
        <w:rPr>
          <w:rFonts w:ascii="Arial Narrow" w:hAnsi="Arial Narrow" w:cs="Arial"/>
        </w:rPr>
        <w:t>P</w:t>
      </w:r>
      <w:r w:rsidR="004A56CE" w:rsidRPr="00B709AB">
        <w:rPr>
          <w:rFonts w:ascii="Arial Narrow" w:hAnsi="Arial Narrow" w:cs="Arial"/>
        </w:rPr>
        <w:t>roceso de análisis de</w:t>
      </w:r>
      <w:r w:rsidR="00FB334A" w:rsidRPr="00B709AB">
        <w:rPr>
          <w:rFonts w:ascii="Arial Narrow" w:hAnsi="Arial Narrow" w:cs="Arial"/>
        </w:rPr>
        <w:t xml:space="preserve"> evidencia objetiva </w:t>
      </w:r>
      <w:r w:rsidR="004A56CE" w:rsidRPr="00B709AB">
        <w:rPr>
          <w:rFonts w:ascii="Arial Narrow" w:hAnsi="Arial Narrow" w:cs="Arial"/>
        </w:rPr>
        <w:t xml:space="preserve">que </w:t>
      </w:r>
      <w:r w:rsidR="00B33F47" w:rsidRPr="00B709AB">
        <w:rPr>
          <w:rFonts w:ascii="Arial Narrow" w:hAnsi="Arial Narrow" w:cs="Arial"/>
        </w:rPr>
        <w:t xml:space="preserve">permite </w:t>
      </w:r>
      <w:r w:rsidR="004A56CE" w:rsidRPr="00B709AB">
        <w:rPr>
          <w:rFonts w:ascii="Arial Narrow" w:hAnsi="Arial Narrow" w:cs="Arial"/>
        </w:rPr>
        <w:t>determina</w:t>
      </w:r>
      <w:r w:rsidR="00B33F47" w:rsidRPr="00B709AB">
        <w:rPr>
          <w:rFonts w:ascii="Arial Narrow" w:hAnsi="Arial Narrow" w:cs="Arial"/>
        </w:rPr>
        <w:t>r</w:t>
      </w:r>
      <w:r w:rsidR="004A56CE" w:rsidRPr="00B709AB">
        <w:rPr>
          <w:rFonts w:ascii="Arial Narrow" w:hAnsi="Arial Narrow" w:cs="Arial"/>
        </w:rPr>
        <w:t xml:space="preserve"> si</w:t>
      </w:r>
      <w:r w:rsidR="00FB334A" w:rsidRPr="00B709AB">
        <w:rPr>
          <w:rFonts w:ascii="Arial Narrow" w:hAnsi="Arial Narrow" w:cs="Arial"/>
        </w:rPr>
        <w:t xml:space="preserve"> un elemento satisface los requisitos especificados.</w:t>
      </w:r>
    </w:p>
    <w:p w14:paraId="24E70EAC" w14:textId="77777777" w:rsidR="0005382D" w:rsidRPr="00B709AB" w:rsidRDefault="0005382D" w:rsidP="00726FB6">
      <w:pPr>
        <w:tabs>
          <w:tab w:val="left" w:pos="709"/>
        </w:tabs>
        <w:spacing w:line="276" w:lineRule="auto"/>
        <w:jc w:val="both"/>
        <w:rPr>
          <w:rFonts w:ascii="Arial Narrow" w:hAnsi="Arial Narrow" w:cs="Arial"/>
          <w:bCs/>
        </w:rPr>
      </w:pPr>
    </w:p>
    <w:p w14:paraId="11BEC692" w14:textId="07FFBB18" w:rsidR="0090355C" w:rsidRPr="00B709AB" w:rsidRDefault="005C6138" w:rsidP="00980A10">
      <w:pPr>
        <w:pStyle w:val="Prrafodelista"/>
        <w:numPr>
          <w:ilvl w:val="0"/>
          <w:numId w:val="30"/>
        </w:numPr>
        <w:tabs>
          <w:tab w:val="left" w:pos="284"/>
        </w:tabs>
        <w:spacing w:line="276" w:lineRule="auto"/>
        <w:jc w:val="both"/>
        <w:rPr>
          <w:rFonts w:ascii="Arial Narrow" w:hAnsi="Arial Narrow" w:cs="Arial"/>
          <w:b/>
        </w:rPr>
      </w:pPr>
      <w:r w:rsidRPr="00B709AB">
        <w:rPr>
          <w:rFonts w:ascii="Arial Narrow" w:hAnsi="Arial Narrow" w:cs="Arial"/>
          <w:b/>
        </w:rPr>
        <w:t>Recolección de Información</w:t>
      </w:r>
    </w:p>
    <w:p w14:paraId="6DA946F3" w14:textId="77777777" w:rsidR="00AE07F1" w:rsidRPr="00B709AB" w:rsidRDefault="00AE07F1" w:rsidP="009B0411">
      <w:pPr>
        <w:pStyle w:val="Sinespaciado"/>
        <w:tabs>
          <w:tab w:val="left" w:pos="284"/>
        </w:tabs>
        <w:jc w:val="both"/>
        <w:rPr>
          <w:rFonts w:ascii="Arial Narrow" w:hAnsi="Arial Narrow" w:cs="Arial"/>
          <w:sz w:val="24"/>
          <w:szCs w:val="24"/>
        </w:rPr>
      </w:pPr>
    </w:p>
    <w:p w14:paraId="05469F18" w14:textId="6A45B73B" w:rsidR="009B0411" w:rsidRPr="00B709AB" w:rsidRDefault="009B0411" w:rsidP="009B0411">
      <w:pPr>
        <w:pStyle w:val="Sinespaciado"/>
        <w:tabs>
          <w:tab w:val="left" w:pos="284"/>
        </w:tabs>
        <w:jc w:val="both"/>
        <w:rPr>
          <w:rFonts w:ascii="Arial Narrow" w:hAnsi="Arial Narrow" w:cs="Arial"/>
          <w:sz w:val="24"/>
          <w:szCs w:val="24"/>
        </w:rPr>
      </w:pPr>
      <w:r w:rsidRPr="00B709AB">
        <w:rPr>
          <w:rFonts w:ascii="Arial Narrow" w:hAnsi="Arial Narrow" w:cs="Arial"/>
          <w:sz w:val="24"/>
          <w:szCs w:val="24"/>
        </w:rPr>
        <w:t xml:space="preserve">La </w:t>
      </w:r>
      <w:r w:rsidR="00B709AB" w:rsidRPr="00B709AB">
        <w:rPr>
          <w:rFonts w:ascii="Arial Narrow" w:hAnsi="Arial Narrow" w:cs="Arial"/>
          <w:sz w:val="24"/>
          <w:szCs w:val="24"/>
        </w:rPr>
        <w:t>SuperTransporte</w:t>
      </w:r>
      <w:r w:rsidRPr="00B709AB">
        <w:rPr>
          <w:rFonts w:ascii="Arial Narrow" w:hAnsi="Arial Narrow" w:cs="Arial"/>
          <w:sz w:val="24"/>
          <w:szCs w:val="24"/>
        </w:rPr>
        <w:t xml:space="preserve"> </w:t>
      </w:r>
      <w:r w:rsidR="00B01F5A">
        <w:rPr>
          <w:rFonts w:ascii="Arial Narrow" w:hAnsi="Arial Narrow" w:cs="Arial"/>
          <w:sz w:val="24"/>
          <w:szCs w:val="24"/>
        </w:rPr>
        <w:t>ha implementado</w:t>
      </w:r>
      <w:r w:rsidRPr="00B709AB">
        <w:rPr>
          <w:rFonts w:ascii="Arial Narrow" w:hAnsi="Arial Narrow" w:cs="Arial"/>
          <w:sz w:val="24"/>
          <w:szCs w:val="24"/>
        </w:rPr>
        <w:t xml:space="preserve"> la recolección de información</w:t>
      </w:r>
      <w:r w:rsidR="006828C0">
        <w:rPr>
          <w:rFonts w:ascii="Arial Narrow" w:hAnsi="Arial Narrow" w:cs="Arial"/>
          <w:sz w:val="24"/>
          <w:szCs w:val="24"/>
        </w:rPr>
        <w:t xml:space="preserve"> </w:t>
      </w:r>
      <w:r w:rsidR="00B01F5A">
        <w:rPr>
          <w:rFonts w:ascii="Arial Narrow" w:hAnsi="Arial Narrow" w:cs="Arial"/>
          <w:sz w:val="24"/>
          <w:szCs w:val="24"/>
        </w:rPr>
        <w:t>con</w:t>
      </w:r>
      <w:r w:rsidR="006828C0">
        <w:rPr>
          <w:rFonts w:ascii="Arial Narrow" w:hAnsi="Arial Narrow" w:cs="Arial"/>
          <w:sz w:val="24"/>
          <w:szCs w:val="24"/>
        </w:rPr>
        <w:t xml:space="preserve"> la cual </w:t>
      </w:r>
      <w:r w:rsidRPr="00B709AB">
        <w:rPr>
          <w:rFonts w:ascii="Arial Narrow" w:hAnsi="Arial Narrow" w:cs="Arial"/>
          <w:sz w:val="24"/>
          <w:szCs w:val="24"/>
        </w:rPr>
        <w:t>se incorporarán mecanismos de autogestión</w:t>
      </w:r>
      <w:r w:rsidR="00932B9E" w:rsidRPr="00B709AB">
        <w:rPr>
          <w:rFonts w:ascii="Arial Narrow" w:hAnsi="Arial Narrow" w:cs="Arial"/>
          <w:sz w:val="24"/>
          <w:szCs w:val="24"/>
        </w:rPr>
        <w:t>,</w:t>
      </w:r>
      <w:r w:rsidRPr="00B709AB">
        <w:rPr>
          <w:rFonts w:ascii="Arial Narrow" w:hAnsi="Arial Narrow" w:cs="Arial"/>
          <w:sz w:val="24"/>
          <w:szCs w:val="24"/>
        </w:rPr>
        <w:t xml:space="preserve"> inspección y estadísticos con los parámetros verificables y lineamientos descritos en </w:t>
      </w:r>
      <w:r w:rsidR="00932B9E" w:rsidRPr="00B709AB">
        <w:rPr>
          <w:rFonts w:ascii="Arial Narrow" w:hAnsi="Arial Narrow" w:cs="Arial"/>
          <w:sz w:val="24"/>
          <w:szCs w:val="24"/>
        </w:rPr>
        <w:t xml:space="preserve">este </w:t>
      </w:r>
      <w:r w:rsidR="00932B9E" w:rsidRPr="00D75A76">
        <w:rPr>
          <w:rFonts w:ascii="Arial Narrow" w:hAnsi="Arial Narrow" w:cs="Arial"/>
          <w:sz w:val="24"/>
          <w:szCs w:val="24"/>
        </w:rPr>
        <w:t>“</w:t>
      </w:r>
      <w:r w:rsidR="0030696F" w:rsidRPr="00B709AB">
        <w:rPr>
          <w:rFonts w:ascii="Arial Narrow" w:hAnsi="Arial Narrow" w:cs="Arial"/>
          <w:b/>
          <w:bCs/>
          <w:sz w:val="24"/>
          <w:szCs w:val="24"/>
        </w:rPr>
        <w:t>A</w:t>
      </w:r>
      <w:r w:rsidRPr="00B709AB">
        <w:rPr>
          <w:rFonts w:ascii="Arial Narrow" w:hAnsi="Arial Narrow" w:cs="Arial"/>
          <w:b/>
          <w:bCs/>
          <w:sz w:val="24"/>
          <w:szCs w:val="24"/>
        </w:rPr>
        <w:t>nexo</w:t>
      </w:r>
      <w:r w:rsidR="00D75A76">
        <w:rPr>
          <w:rFonts w:ascii="Arial Narrow" w:hAnsi="Arial Narrow" w:cs="Arial"/>
          <w:b/>
          <w:bCs/>
          <w:sz w:val="24"/>
          <w:szCs w:val="24"/>
        </w:rPr>
        <w:t xml:space="preserve"> </w:t>
      </w:r>
      <w:r w:rsidR="009B5AC6" w:rsidRPr="00B709AB">
        <w:rPr>
          <w:rFonts w:ascii="Arial Narrow" w:hAnsi="Arial Narrow" w:cs="Arial"/>
          <w:b/>
          <w:bCs/>
          <w:sz w:val="24"/>
          <w:szCs w:val="24"/>
        </w:rPr>
        <w:t>1_</w:t>
      </w:r>
      <w:r w:rsidR="00B01F5A">
        <w:rPr>
          <w:rFonts w:ascii="Arial Narrow" w:hAnsi="Arial Narrow" w:cs="Arial"/>
          <w:b/>
          <w:bCs/>
          <w:sz w:val="24"/>
          <w:szCs w:val="24"/>
        </w:rPr>
        <w:t>T</w:t>
      </w:r>
      <w:r w:rsidRPr="00B709AB">
        <w:rPr>
          <w:rFonts w:ascii="Arial Narrow" w:hAnsi="Arial Narrow" w:cs="Arial"/>
          <w:b/>
          <w:bCs/>
          <w:sz w:val="24"/>
          <w:szCs w:val="24"/>
        </w:rPr>
        <w:t>écnico</w:t>
      </w:r>
      <w:r w:rsidR="00932B9E" w:rsidRPr="00D75A76">
        <w:rPr>
          <w:rFonts w:ascii="Arial Narrow" w:hAnsi="Arial Narrow" w:cs="Arial"/>
          <w:sz w:val="24"/>
          <w:szCs w:val="24"/>
        </w:rPr>
        <w:t>”</w:t>
      </w:r>
      <w:r w:rsidRPr="00B709AB">
        <w:rPr>
          <w:rFonts w:ascii="Arial Narrow" w:hAnsi="Arial Narrow" w:cs="Arial"/>
          <w:sz w:val="24"/>
          <w:szCs w:val="24"/>
        </w:rPr>
        <w:t xml:space="preserve"> que permita recaudar</w:t>
      </w:r>
      <w:r w:rsidR="00AD1413" w:rsidRPr="00B709AB">
        <w:rPr>
          <w:rFonts w:ascii="Arial Narrow" w:hAnsi="Arial Narrow" w:cs="Arial"/>
          <w:sz w:val="24"/>
          <w:szCs w:val="24"/>
        </w:rPr>
        <w:t xml:space="preserve"> la información requerida para el cumplimento de sus funciones.</w:t>
      </w:r>
    </w:p>
    <w:p w14:paraId="522CC029" w14:textId="484A683B" w:rsidR="009B0411" w:rsidRPr="00B709AB" w:rsidRDefault="009B0411" w:rsidP="009B0411">
      <w:pPr>
        <w:tabs>
          <w:tab w:val="left" w:pos="284"/>
        </w:tabs>
        <w:spacing w:line="276" w:lineRule="auto"/>
        <w:jc w:val="both"/>
        <w:rPr>
          <w:rFonts w:ascii="Arial Narrow" w:hAnsi="Arial Narrow" w:cs="Arial"/>
          <w:b/>
        </w:rPr>
      </w:pPr>
    </w:p>
    <w:p w14:paraId="3E9E77FC" w14:textId="2FAB09E3" w:rsidR="00AE07F1" w:rsidRDefault="00AE07F1" w:rsidP="00AE07F1">
      <w:pPr>
        <w:tabs>
          <w:tab w:val="left" w:pos="709"/>
        </w:tabs>
        <w:spacing w:line="276" w:lineRule="auto"/>
        <w:jc w:val="both"/>
        <w:rPr>
          <w:rFonts w:ascii="Arial Narrow" w:eastAsiaTheme="minorHAnsi" w:hAnsi="Arial Narrow" w:cs="Arial"/>
          <w:lang w:val="es-CO" w:eastAsia="en-US"/>
        </w:rPr>
      </w:pPr>
      <w:r w:rsidRPr="00B01F5A">
        <w:rPr>
          <w:rFonts w:ascii="Arial Narrow" w:eastAsiaTheme="minorHAnsi" w:hAnsi="Arial Narrow" w:cs="Arial"/>
          <w:lang w:val="es-CO" w:eastAsia="en-US"/>
        </w:rPr>
        <w:t>Los formatos</w:t>
      </w:r>
      <w:r w:rsidR="00095E29">
        <w:rPr>
          <w:rFonts w:ascii="Arial Narrow" w:eastAsiaTheme="minorHAnsi" w:hAnsi="Arial Narrow" w:cs="Arial"/>
          <w:lang w:val="es-CO" w:eastAsia="en-US"/>
        </w:rPr>
        <w:t xml:space="preserve"> referidos en el</w:t>
      </w:r>
      <w:r w:rsidRPr="00B01F5A">
        <w:rPr>
          <w:rFonts w:ascii="Arial Narrow" w:eastAsiaTheme="minorHAnsi" w:hAnsi="Arial Narrow" w:cs="Arial"/>
          <w:lang w:val="es-CO" w:eastAsia="en-US"/>
        </w:rPr>
        <w:t xml:space="preserve"> “</w:t>
      </w:r>
      <w:r w:rsidR="00D75A76">
        <w:rPr>
          <w:rFonts w:ascii="Arial Narrow" w:eastAsiaTheme="minorHAnsi" w:hAnsi="Arial Narrow" w:cs="Arial"/>
          <w:b/>
          <w:bCs/>
          <w:lang w:val="es-CO" w:eastAsia="en-US"/>
        </w:rPr>
        <w:t>ANEXO 2_</w:t>
      </w:r>
      <w:r w:rsidR="00D75A76" w:rsidRPr="00A51B56">
        <w:rPr>
          <w:rFonts w:ascii="Arial Narrow" w:hAnsi="Arial Narrow" w:cs="Arial"/>
          <w:b/>
          <w:bCs/>
          <w:szCs w:val="23"/>
          <w:lang w:val="es-ES_tradnl"/>
        </w:rPr>
        <w:t>FORMULARIO</w:t>
      </w:r>
      <w:r w:rsidR="00D75A76">
        <w:rPr>
          <w:rFonts w:ascii="Arial Narrow" w:hAnsi="Arial Narrow" w:cs="Arial"/>
          <w:b/>
          <w:bCs/>
          <w:szCs w:val="23"/>
          <w:lang w:val="es-ES_tradnl"/>
        </w:rPr>
        <w:t xml:space="preserve"> </w:t>
      </w:r>
      <w:r w:rsidR="00D75A76" w:rsidRPr="00BC67AA">
        <w:rPr>
          <w:rFonts w:ascii="Arial Narrow" w:hAnsi="Arial Narrow" w:cs="Arial"/>
          <w:b/>
          <w:bCs/>
          <w:szCs w:val="23"/>
          <w:lang w:val="es-ES_tradnl"/>
        </w:rPr>
        <w:t>ASPECTOS A VERIFICAR (INSPECCIÓN) Y REPORTES DE AUTOGESTIÓN (VIGILANCIA) EN EL SERVICIO CONEXO DE</w:t>
      </w:r>
      <w:r w:rsidR="00D75A76">
        <w:rPr>
          <w:rFonts w:ascii="Arial Narrow" w:hAnsi="Arial Narrow" w:cs="Arial"/>
          <w:b/>
          <w:bCs/>
          <w:szCs w:val="23"/>
          <w:lang w:val="es-ES_tradnl"/>
        </w:rPr>
        <w:t>L</w:t>
      </w:r>
      <w:r w:rsidR="00D75A76" w:rsidRPr="00BC67AA">
        <w:rPr>
          <w:rFonts w:ascii="Arial Narrow" w:hAnsi="Arial Narrow" w:cs="Arial"/>
          <w:b/>
          <w:bCs/>
          <w:szCs w:val="23"/>
          <w:lang w:val="es-ES_tradnl"/>
        </w:rPr>
        <w:t xml:space="preserve"> CONTROL AL SOBREPESO</w:t>
      </w:r>
      <w:r w:rsidRPr="00B01F5A">
        <w:rPr>
          <w:rFonts w:ascii="Arial Narrow" w:eastAsiaTheme="minorHAnsi" w:hAnsi="Arial Narrow" w:cs="Arial"/>
          <w:lang w:val="es-CO" w:eastAsia="en-US"/>
        </w:rPr>
        <w:t>”, de</w:t>
      </w:r>
      <w:r w:rsidR="00095E29">
        <w:rPr>
          <w:rFonts w:ascii="Arial Narrow" w:eastAsiaTheme="minorHAnsi" w:hAnsi="Arial Narrow" w:cs="Arial"/>
          <w:lang w:val="es-CO" w:eastAsia="en-US"/>
        </w:rPr>
        <w:t>nominados</w:t>
      </w:r>
      <w:r w:rsidRPr="00B01F5A">
        <w:rPr>
          <w:rFonts w:ascii="Arial Narrow" w:eastAsiaTheme="minorHAnsi" w:hAnsi="Arial Narrow" w:cs="Arial"/>
          <w:lang w:val="es-CO" w:eastAsia="en-US"/>
        </w:rPr>
        <w:t xml:space="preserve"> </w:t>
      </w:r>
      <w:r w:rsidRPr="00B01F5A">
        <w:rPr>
          <w:rFonts w:ascii="Arial Narrow" w:eastAsiaTheme="minorHAnsi" w:hAnsi="Arial Narrow" w:cs="Arial"/>
          <w:i/>
          <w:iCs/>
          <w:lang w:val="es-CO" w:eastAsia="en-US"/>
        </w:rPr>
        <w:t xml:space="preserve">“I. ASPECTOS VERIFICABLES” </w:t>
      </w:r>
      <w:r w:rsidRPr="00095E29">
        <w:rPr>
          <w:rFonts w:ascii="Arial Narrow" w:eastAsiaTheme="minorHAnsi" w:hAnsi="Arial Narrow" w:cs="Arial"/>
          <w:lang w:val="es-CO" w:eastAsia="en-US"/>
        </w:rPr>
        <w:t>y</w:t>
      </w:r>
      <w:r w:rsidRPr="00B01F5A">
        <w:rPr>
          <w:rFonts w:ascii="Arial Narrow" w:eastAsiaTheme="minorHAnsi" w:hAnsi="Arial Narrow" w:cs="Arial"/>
          <w:i/>
          <w:iCs/>
          <w:lang w:val="es-CO" w:eastAsia="en-US"/>
        </w:rPr>
        <w:t xml:space="preserve"> “II. REPORTES ESTADISTICOS PARA ANALISIS DE CONSISTENCIA”</w:t>
      </w:r>
      <w:r w:rsidRPr="00B01F5A">
        <w:rPr>
          <w:rFonts w:ascii="Arial Narrow" w:eastAsiaTheme="minorHAnsi" w:hAnsi="Arial Narrow" w:cs="Arial"/>
          <w:lang w:val="es-CO" w:eastAsia="en-US"/>
        </w:rPr>
        <w:t xml:space="preserve"> están disponibles</w:t>
      </w:r>
      <w:r w:rsidR="00B47E7A" w:rsidRPr="00B01F5A">
        <w:rPr>
          <w:rFonts w:ascii="Arial Narrow" w:eastAsiaTheme="minorHAnsi" w:hAnsi="Arial Narrow" w:cs="Arial"/>
          <w:lang w:val="es-CO" w:eastAsia="en-US"/>
        </w:rPr>
        <w:t xml:space="preserve"> en</w:t>
      </w:r>
      <w:r w:rsidRPr="00B01F5A">
        <w:rPr>
          <w:rFonts w:ascii="Arial Narrow" w:eastAsiaTheme="minorHAnsi" w:hAnsi="Arial Narrow" w:cs="Arial"/>
          <w:lang w:val="es-CO" w:eastAsia="en-US"/>
        </w:rPr>
        <w:t xml:space="preserve"> </w:t>
      </w:r>
      <w:r w:rsidR="00BE5F04">
        <w:rPr>
          <w:rFonts w:ascii="Arial Narrow" w:eastAsiaTheme="minorHAnsi" w:hAnsi="Arial Narrow" w:cs="Arial"/>
          <w:lang w:val="es-CO" w:eastAsia="en-US"/>
        </w:rPr>
        <w:t xml:space="preserve">la </w:t>
      </w:r>
      <w:r w:rsidRPr="00B01F5A">
        <w:rPr>
          <w:rFonts w:ascii="Arial Narrow" w:eastAsiaTheme="minorHAnsi" w:hAnsi="Arial Narrow" w:cs="Arial"/>
          <w:lang w:val="es-CO" w:eastAsia="en-US"/>
        </w:rPr>
        <w:t xml:space="preserve">página </w:t>
      </w:r>
      <w:r w:rsidR="00BE5F04">
        <w:rPr>
          <w:rFonts w:ascii="Arial Narrow" w:eastAsiaTheme="minorHAnsi" w:hAnsi="Arial Narrow" w:cs="Arial"/>
          <w:lang w:val="es-CO" w:eastAsia="en-US"/>
        </w:rPr>
        <w:t>w</w:t>
      </w:r>
      <w:r w:rsidRPr="00B01F5A">
        <w:rPr>
          <w:rFonts w:ascii="Arial Narrow" w:eastAsiaTheme="minorHAnsi" w:hAnsi="Arial Narrow" w:cs="Arial"/>
          <w:lang w:val="es-CO" w:eastAsia="en-US"/>
        </w:rPr>
        <w:t xml:space="preserve">eb de la </w:t>
      </w:r>
      <w:r w:rsidR="00B709AB" w:rsidRPr="00B01F5A">
        <w:rPr>
          <w:rFonts w:ascii="Arial Narrow" w:eastAsiaTheme="minorHAnsi" w:hAnsi="Arial Narrow" w:cs="Arial"/>
          <w:lang w:val="es-CO" w:eastAsia="en-US"/>
        </w:rPr>
        <w:t>SuperTransporte</w:t>
      </w:r>
      <w:r w:rsidR="00BE5F04">
        <w:rPr>
          <w:rFonts w:ascii="Arial Narrow" w:eastAsiaTheme="minorHAnsi" w:hAnsi="Arial Narrow" w:cs="Arial"/>
          <w:lang w:val="es-CO" w:eastAsia="en-US"/>
        </w:rPr>
        <w:t xml:space="preserve"> </w:t>
      </w:r>
      <w:r w:rsidR="00BE5F04" w:rsidRPr="00A51B56">
        <w:rPr>
          <w:rFonts w:ascii="Arial Narrow" w:hAnsi="Arial Narrow" w:cs="Arial"/>
          <w:lang w:val="es-ES_tradnl"/>
        </w:rPr>
        <w:t xml:space="preserve">a través del link https://www.supertransporte.gov.co/index.php/superintendencia-delegada-de-concesiones-e-infraestructura/, ícono/botón </w:t>
      </w:r>
      <w:r w:rsidR="00BE5F04" w:rsidRPr="00A51B56">
        <w:rPr>
          <w:rFonts w:ascii="Arial Narrow" w:hAnsi="Arial Narrow" w:cs="Arial"/>
          <w:i/>
          <w:iCs/>
          <w:lang w:val="es-ES_tradnl"/>
        </w:rPr>
        <w:t>“Recolección de Información”</w:t>
      </w:r>
      <w:r w:rsidR="00BE5F04">
        <w:rPr>
          <w:rFonts w:ascii="Arial Narrow" w:hAnsi="Arial Narrow" w:cs="Arial"/>
          <w:i/>
          <w:iCs/>
          <w:lang w:val="es-ES_tradnl"/>
        </w:rPr>
        <w:t>,</w:t>
      </w:r>
      <w:r w:rsidR="00B47E7A" w:rsidRPr="00B01F5A">
        <w:rPr>
          <w:rFonts w:ascii="Arial Narrow" w:eastAsiaTheme="minorHAnsi" w:hAnsi="Arial Narrow" w:cs="Arial"/>
          <w:lang w:val="es-CO" w:eastAsia="en-US"/>
        </w:rPr>
        <w:t xml:space="preserve"> y deberán ser diligenciados como se instruye a continuación:</w:t>
      </w:r>
    </w:p>
    <w:p w14:paraId="1CE6E1BB" w14:textId="4A0949D4" w:rsidR="00BE5F04" w:rsidRDefault="00BE5F04" w:rsidP="00AE07F1">
      <w:pPr>
        <w:tabs>
          <w:tab w:val="left" w:pos="709"/>
        </w:tabs>
        <w:spacing w:line="276" w:lineRule="auto"/>
        <w:jc w:val="both"/>
        <w:rPr>
          <w:rFonts w:ascii="Arial Narrow" w:eastAsiaTheme="minorHAnsi" w:hAnsi="Arial Narrow" w:cs="Arial"/>
          <w:lang w:val="es-CO" w:eastAsia="en-US"/>
        </w:rPr>
      </w:pPr>
    </w:p>
    <w:p w14:paraId="616218D7" w14:textId="0B5FCD3F" w:rsidR="00022067" w:rsidRDefault="00022067" w:rsidP="00AE07F1">
      <w:pPr>
        <w:tabs>
          <w:tab w:val="left" w:pos="709"/>
        </w:tabs>
        <w:spacing w:line="276" w:lineRule="auto"/>
        <w:jc w:val="both"/>
        <w:rPr>
          <w:rFonts w:ascii="Arial Narrow" w:eastAsiaTheme="minorHAnsi" w:hAnsi="Arial Narrow" w:cs="Arial"/>
          <w:lang w:val="es-CO" w:eastAsia="en-US"/>
        </w:rPr>
      </w:pPr>
    </w:p>
    <w:p w14:paraId="755194E5" w14:textId="55C9F912" w:rsidR="00022067" w:rsidRDefault="00022067" w:rsidP="00AE07F1">
      <w:pPr>
        <w:tabs>
          <w:tab w:val="left" w:pos="709"/>
        </w:tabs>
        <w:spacing w:line="276" w:lineRule="auto"/>
        <w:jc w:val="both"/>
        <w:rPr>
          <w:rFonts w:ascii="Arial Narrow" w:eastAsiaTheme="minorHAnsi" w:hAnsi="Arial Narrow" w:cs="Arial"/>
          <w:lang w:val="es-CO" w:eastAsia="en-US"/>
        </w:rPr>
      </w:pPr>
    </w:p>
    <w:p w14:paraId="40650653" w14:textId="77777777" w:rsidR="00022067" w:rsidRDefault="00022067" w:rsidP="00AE07F1">
      <w:pPr>
        <w:tabs>
          <w:tab w:val="left" w:pos="709"/>
        </w:tabs>
        <w:spacing w:line="276" w:lineRule="auto"/>
        <w:jc w:val="both"/>
        <w:rPr>
          <w:rFonts w:ascii="Arial Narrow" w:eastAsiaTheme="minorHAnsi" w:hAnsi="Arial Narrow" w:cs="Arial"/>
          <w:lang w:val="es-CO" w:eastAsia="en-US"/>
        </w:rPr>
      </w:pPr>
    </w:p>
    <w:p w14:paraId="5C913A2E" w14:textId="112897BE" w:rsidR="00E56F9A" w:rsidRPr="00BE5F04" w:rsidRDefault="0079501C" w:rsidP="00980A10">
      <w:pPr>
        <w:pStyle w:val="Prrafodelista"/>
        <w:numPr>
          <w:ilvl w:val="1"/>
          <w:numId w:val="35"/>
        </w:numPr>
        <w:tabs>
          <w:tab w:val="left" w:pos="709"/>
        </w:tabs>
        <w:spacing w:line="276" w:lineRule="auto"/>
        <w:jc w:val="both"/>
        <w:rPr>
          <w:rFonts w:ascii="Arial Narrow" w:hAnsi="Arial Narrow" w:cs="Arial"/>
          <w:b/>
          <w:bCs/>
        </w:rPr>
      </w:pPr>
      <w:r w:rsidRPr="00BE5F04">
        <w:rPr>
          <w:rFonts w:ascii="Arial Narrow" w:hAnsi="Arial Narrow" w:cs="Arial"/>
          <w:b/>
          <w:bCs/>
        </w:rPr>
        <w:t xml:space="preserve">De </w:t>
      </w:r>
      <w:r w:rsidR="001F0361" w:rsidRPr="00BE5F04">
        <w:rPr>
          <w:rFonts w:ascii="Arial Narrow" w:hAnsi="Arial Narrow" w:cs="Arial"/>
          <w:b/>
          <w:bCs/>
        </w:rPr>
        <w:t>pesajes</w:t>
      </w:r>
    </w:p>
    <w:p w14:paraId="0BEFFC2C" w14:textId="58F6B5DD" w:rsidR="00E56F9A" w:rsidRPr="00B709AB" w:rsidRDefault="00E56F9A" w:rsidP="00E56F9A">
      <w:pPr>
        <w:tabs>
          <w:tab w:val="left" w:pos="709"/>
        </w:tabs>
        <w:spacing w:line="276" w:lineRule="auto"/>
        <w:jc w:val="both"/>
        <w:rPr>
          <w:rFonts w:ascii="Arial Narrow" w:hAnsi="Arial Narrow" w:cs="Arial"/>
        </w:rPr>
      </w:pPr>
    </w:p>
    <w:p w14:paraId="0BABC005" w14:textId="4BD71A4E" w:rsidR="00F56FCA" w:rsidRPr="00B709AB" w:rsidRDefault="00F56FCA" w:rsidP="00E56F9A">
      <w:pPr>
        <w:tabs>
          <w:tab w:val="left" w:pos="709"/>
        </w:tabs>
        <w:spacing w:line="276" w:lineRule="auto"/>
        <w:jc w:val="both"/>
        <w:rPr>
          <w:rFonts w:ascii="Arial Narrow" w:hAnsi="Arial Narrow" w:cs="Arial"/>
        </w:rPr>
      </w:pPr>
      <w:bookmarkStart w:id="1" w:name="_Hlk94711825"/>
      <w:r w:rsidRPr="00B709AB">
        <w:rPr>
          <w:rFonts w:ascii="Arial Narrow" w:hAnsi="Arial Narrow" w:cs="Arial"/>
        </w:rPr>
        <w:t xml:space="preserve">Esta actividad corresponde a la Fase 1 del </w:t>
      </w:r>
      <w:r w:rsidR="00022067">
        <w:rPr>
          <w:rFonts w:ascii="Arial Narrow" w:hAnsi="Arial Narrow" w:cs="Arial"/>
        </w:rPr>
        <w:t>Modelo Estándar de Supervisión</w:t>
      </w:r>
      <w:r w:rsidRPr="00B709AB">
        <w:rPr>
          <w:rFonts w:ascii="Arial Narrow" w:hAnsi="Arial Narrow" w:cs="Arial"/>
        </w:rPr>
        <w:t xml:space="preserve">, </w:t>
      </w:r>
      <w:r w:rsidR="00BE5F04">
        <w:rPr>
          <w:rFonts w:ascii="Arial Narrow" w:hAnsi="Arial Narrow" w:cs="Arial"/>
        </w:rPr>
        <w:t>en el cual</w:t>
      </w:r>
      <w:r w:rsidR="00AD1413" w:rsidRPr="00B709AB">
        <w:rPr>
          <w:rFonts w:ascii="Arial Narrow" w:hAnsi="Arial Narrow" w:cs="Arial"/>
        </w:rPr>
        <w:t xml:space="preserve"> los operadores de estaciones de pesaje deberán reportar la información </w:t>
      </w:r>
      <w:r w:rsidR="00BE5F04">
        <w:rPr>
          <w:rFonts w:ascii="Arial Narrow" w:hAnsi="Arial Narrow" w:cs="Arial"/>
        </w:rPr>
        <w:t>de la siguiente forma</w:t>
      </w:r>
      <w:r w:rsidRPr="00B709AB">
        <w:rPr>
          <w:rFonts w:ascii="Arial Narrow" w:hAnsi="Arial Narrow" w:cs="Arial"/>
        </w:rPr>
        <w:t>:</w:t>
      </w:r>
    </w:p>
    <w:bookmarkEnd w:id="1"/>
    <w:p w14:paraId="578B0090" w14:textId="3757A50B" w:rsidR="00F56FCA" w:rsidRPr="00B709AB" w:rsidRDefault="00F56FCA" w:rsidP="00E56F9A">
      <w:pPr>
        <w:tabs>
          <w:tab w:val="left" w:pos="709"/>
        </w:tabs>
        <w:spacing w:line="276" w:lineRule="auto"/>
        <w:jc w:val="both"/>
        <w:rPr>
          <w:rFonts w:ascii="Arial Narrow" w:hAnsi="Arial Narrow" w:cs="Arial"/>
        </w:rPr>
      </w:pPr>
    </w:p>
    <w:p w14:paraId="500E6E39" w14:textId="09D9B7F5" w:rsidR="00F76A77" w:rsidRDefault="00F76A77" w:rsidP="00AC0BB0">
      <w:pPr>
        <w:spacing w:after="160" w:line="259" w:lineRule="auto"/>
        <w:contextualSpacing/>
        <w:jc w:val="both"/>
        <w:rPr>
          <w:rFonts w:ascii="Arial Narrow" w:hAnsi="Arial Narrow" w:cs="Arial"/>
        </w:rPr>
      </w:pPr>
      <w:r>
        <w:rPr>
          <w:rFonts w:ascii="Arial Narrow" w:hAnsi="Arial Narrow" w:cs="Arial"/>
        </w:rPr>
        <w:t xml:space="preserve">A través del formato titulado </w:t>
      </w:r>
      <w:r w:rsidR="00454555" w:rsidRPr="00B709AB">
        <w:rPr>
          <w:rFonts w:ascii="Arial Narrow" w:hAnsi="Arial Narrow" w:cs="Arial"/>
          <w:bCs/>
        </w:rPr>
        <w:t>“</w:t>
      </w:r>
      <w:r w:rsidR="00454555" w:rsidRPr="00B709AB">
        <w:rPr>
          <w:rFonts w:ascii="Arial Narrow" w:hAnsi="Arial Narrow" w:cs="Arial"/>
          <w:b/>
        </w:rPr>
        <w:t>II. REPORTES ESTAD</w:t>
      </w:r>
      <w:r w:rsidR="00852525">
        <w:rPr>
          <w:rFonts w:ascii="Arial Narrow" w:hAnsi="Arial Narrow" w:cs="Arial"/>
          <w:b/>
        </w:rPr>
        <w:t>Í</w:t>
      </w:r>
      <w:r w:rsidR="00454555" w:rsidRPr="00B709AB">
        <w:rPr>
          <w:rFonts w:ascii="Arial Narrow" w:hAnsi="Arial Narrow" w:cs="Arial"/>
          <w:b/>
        </w:rPr>
        <w:t>STICOS PARA AN</w:t>
      </w:r>
      <w:r w:rsidR="00852525">
        <w:rPr>
          <w:rFonts w:ascii="Arial Narrow" w:hAnsi="Arial Narrow" w:cs="Arial"/>
          <w:b/>
        </w:rPr>
        <w:t>Á</w:t>
      </w:r>
      <w:r w:rsidR="00454555" w:rsidRPr="00B709AB">
        <w:rPr>
          <w:rFonts w:ascii="Arial Narrow" w:hAnsi="Arial Narrow" w:cs="Arial"/>
          <w:b/>
        </w:rPr>
        <w:t>LISIS DE CONSISTENCIA</w:t>
      </w:r>
      <w:r w:rsidR="00454555" w:rsidRPr="00B709AB">
        <w:rPr>
          <w:rFonts w:ascii="Arial Narrow" w:hAnsi="Arial Narrow" w:cs="Arial"/>
          <w:bCs/>
        </w:rPr>
        <w:t>”</w:t>
      </w:r>
      <w:r w:rsidR="00852525">
        <w:rPr>
          <w:rFonts w:ascii="Arial Narrow" w:hAnsi="Arial Narrow" w:cs="Arial"/>
          <w:bCs/>
        </w:rPr>
        <w:t>,</w:t>
      </w:r>
      <w:r w:rsidR="00454555" w:rsidRPr="00B709AB">
        <w:rPr>
          <w:rFonts w:ascii="Arial Narrow" w:hAnsi="Arial Narrow" w:cs="Arial"/>
          <w:bCs/>
        </w:rPr>
        <w:t xml:space="preserve"> </w:t>
      </w:r>
      <w:r w:rsidR="00B47E7A" w:rsidRPr="00B709AB">
        <w:rPr>
          <w:rFonts w:ascii="Arial Narrow" w:hAnsi="Arial Narrow" w:cs="Arial"/>
          <w:bCs/>
        </w:rPr>
        <w:t xml:space="preserve">disponible </w:t>
      </w:r>
      <w:r w:rsidR="00852525">
        <w:rPr>
          <w:rFonts w:ascii="Arial Narrow" w:hAnsi="Arial Narrow" w:cs="Arial"/>
          <w:bCs/>
        </w:rPr>
        <w:t xml:space="preserve">en </w:t>
      </w:r>
      <w:r w:rsidR="00B47E7A" w:rsidRPr="00B709AB">
        <w:rPr>
          <w:rFonts w:ascii="Arial Narrow" w:hAnsi="Arial Narrow" w:cs="Arial"/>
        </w:rPr>
        <w:t xml:space="preserve">la página </w:t>
      </w:r>
      <w:r w:rsidR="00852525">
        <w:rPr>
          <w:rFonts w:ascii="Arial Narrow" w:hAnsi="Arial Narrow" w:cs="Arial"/>
        </w:rPr>
        <w:t>w</w:t>
      </w:r>
      <w:r w:rsidR="00B47E7A" w:rsidRPr="00B709AB">
        <w:rPr>
          <w:rFonts w:ascii="Arial Narrow" w:hAnsi="Arial Narrow" w:cs="Arial"/>
        </w:rPr>
        <w:t xml:space="preserve">eb de la </w:t>
      </w:r>
      <w:r w:rsidR="00B47E7A" w:rsidRPr="00B709AB">
        <w:rPr>
          <w:rFonts w:ascii="Arial Narrow" w:hAnsi="Arial Narrow" w:cs="Arial"/>
          <w:bCs/>
        </w:rPr>
        <w:t>Super</w:t>
      </w:r>
      <w:r w:rsidR="00852525">
        <w:rPr>
          <w:rFonts w:ascii="Arial Narrow" w:hAnsi="Arial Narrow" w:cs="Arial"/>
          <w:bCs/>
        </w:rPr>
        <w:t>T</w:t>
      </w:r>
      <w:r w:rsidR="00B47E7A" w:rsidRPr="00B709AB">
        <w:rPr>
          <w:rFonts w:ascii="Arial Narrow" w:hAnsi="Arial Narrow" w:cs="Arial"/>
          <w:bCs/>
        </w:rPr>
        <w:t xml:space="preserve">ransporte, </w:t>
      </w:r>
      <w:r w:rsidR="00852525">
        <w:rPr>
          <w:rFonts w:ascii="Arial Narrow" w:hAnsi="Arial Narrow" w:cs="Arial"/>
          <w:bCs/>
        </w:rPr>
        <w:t xml:space="preserve">en </w:t>
      </w:r>
      <w:r w:rsidR="00B47E7A" w:rsidRPr="00B709AB">
        <w:rPr>
          <w:rFonts w:ascii="Arial Narrow" w:hAnsi="Arial Narrow" w:cs="Arial"/>
          <w:bCs/>
        </w:rPr>
        <w:t xml:space="preserve">el </w:t>
      </w:r>
      <w:r w:rsidR="000B2589">
        <w:rPr>
          <w:rFonts w:ascii="Arial Narrow" w:hAnsi="Arial Narrow" w:cs="Arial"/>
          <w:bCs/>
        </w:rPr>
        <w:t xml:space="preserve">siguiente </w:t>
      </w:r>
      <w:r w:rsidR="00B47E7A" w:rsidRPr="00B709AB">
        <w:rPr>
          <w:rFonts w:ascii="Arial Narrow" w:hAnsi="Arial Narrow" w:cs="Arial"/>
          <w:bCs/>
        </w:rPr>
        <w:t xml:space="preserve">enlace </w:t>
      </w:r>
      <w:r w:rsidR="00022067" w:rsidRPr="00A51B56">
        <w:rPr>
          <w:rFonts w:ascii="Arial Narrow" w:hAnsi="Arial Narrow" w:cs="Arial"/>
          <w:lang w:val="es-ES_tradnl"/>
        </w:rPr>
        <w:t xml:space="preserve">https://www.supertransporte.gov.co/index.php/superintendencia-delegada-de-concesiones-e-infraestructura/, ícono/botón </w:t>
      </w:r>
      <w:r w:rsidR="00022067" w:rsidRPr="00A51B56">
        <w:rPr>
          <w:rFonts w:ascii="Arial Narrow" w:hAnsi="Arial Narrow" w:cs="Arial"/>
          <w:i/>
          <w:iCs/>
          <w:lang w:val="es-ES_tradnl"/>
        </w:rPr>
        <w:t>“Recolección de Información”</w:t>
      </w:r>
      <w:r w:rsidR="00B47E7A" w:rsidRPr="00B709AB">
        <w:rPr>
          <w:rFonts w:ascii="Arial Narrow" w:hAnsi="Arial Narrow" w:cs="Arial"/>
        </w:rPr>
        <w:t xml:space="preserve"> </w:t>
      </w:r>
      <w:r w:rsidR="004C1715">
        <w:rPr>
          <w:rFonts w:ascii="Arial Narrow" w:hAnsi="Arial Narrow" w:cs="Arial"/>
        </w:rPr>
        <w:t xml:space="preserve">y, </w:t>
      </w:r>
      <w:r w:rsidR="00852525">
        <w:rPr>
          <w:rFonts w:ascii="Arial Narrow" w:hAnsi="Arial Narrow" w:cs="Arial"/>
        </w:rPr>
        <w:t>previo registr</w:t>
      </w:r>
      <w:r w:rsidR="004C1715">
        <w:rPr>
          <w:rFonts w:ascii="Arial Narrow" w:hAnsi="Arial Narrow" w:cs="Arial"/>
        </w:rPr>
        <w:t>o</w:t>
      </w:r>
      <w:r w:rsidR="00852525">
        <w:rPr>
          <w:rFonts w:ascii="Arial Narrow" w:hAnsi="Arial Narrow" w:cs="Arial"/>
        </w:rPr>
        <w:t>, podrá</w:t>
      </w:r>
      <w:r w:rsidR="00B47E7A" w:rsidRPr="00B709AB">
        <w:rPr>
          <w:rFonts w:ascii="Arial Narrow" w:hAnsi="Arial Narrow" w:cs="Arial"/>
        </w:rPr>
        <w:t xml:space="preserve"> acceder con el Usuario y Clave </w:t>
      </w:r>
      <w:r w:rsidR="00852525">
        <w:rPr>
          <w:rFonts w:ascii="Arial Narrow" w:hAnsi="Arial Narrow" w:cs="Arial"/>
        </w:rPr>
        <w:t xml:space="preserve">que le permitirá </w:t>
      </w:r>
      <w:r w:rsidR="00B47E7A" w:rsidRPr="00B709AB">
        <w:rPr>
          <w:rFonts w:ascii="Arial Narrow" w:hAnsi="Arial Narrow" w:cs="Arial"/>
        </w:rPr>
        <w:t>descargar el formulario plantilla y reportar el formulario diligenciado.</w:t>
      </w:r>
      <w:r w:rsidR="00AD1413" w:rsidRPr="00B709AB">
        <w:rPr>
          <w:rFonts w:ascii="Arial Narrow" w:hAnsi="Arial Narrow" w:cs="Arial"/>
        </w:rPr>
        <w:t xml:space="preserve"> </w:t>
      </w:r>
    </w:p>
    <w:p w14:paraId="32386AD1" w14:textId="77777777" w:rsidR="00F76A77" w:rsidRDefault="00F76A77" w:rsidP="00AC0BB0">
      <w:pPr>
        <w:spacing w:after="160" w:line="259" w:lineRule="auto"/>
        <w:contextualSpacing/>
        <w:jc w:val="both"/>
        <w:rPr>
          <w:rFonts w:ascii="Arial Narrow" w:hAnsi="Arial Narrow" w:cs="Arial"/>
        </w:rPr>
      </w:pPr>
    </w:p>
    <w:p w14:paraId="3A57C91D" w14:textId="51732185" w:rsidR="00DA036E" w:rsidRPr="00B709AB" w:rsidRDefault="004C1715" w:rsidP="00AC0BB0">
      <w:pPr>
        <w:spacing w:after="160" w:line="259" w:lineRule="auto"/>
        <w:contextualSpacing/>
        <w:jc w:val="both"/>
        <w:rPr>
          <w:rFonts w:ascii="Arial Narrow" w:hAnsi="Arial Narrow" w:cs="Arial"/>
        </w:rPr>
      </w:pPr>
      <w:r>
        <w:rPr>
          <w:rFonts w:ascii="Arial Narrow" w:hAnsi="Arial Narrow" w:cs="Arial"/>
        </w:rPr>
        <w:t>De igual forma</w:t>
      </w:r>
      <w:r w:rsidR="00AD1413" w:rsidRPr="00B709AB">
        <w:rPr>
          <w:rFonts w:ascii="Arial Narrow" w:hAnsi="Arial Narrow" w:cs="Arial"/>
        </w:rPr>
        <w:t xml:space="preserve"> </w:t>
      </w:r>
      <w:r w:rsidR="00DA036E" w:rsidRPr="00B709AB">
        <w:rPr>
          <w:rFonts w:ascii="Arial Narrow" w:hAnsi="Arial Narrow" w:cs="Arial"/>
        </w:rPr>
        <w:t>debe</w:t>
      </w:r>
      <w:r w:rsidR="00B25EFE" w:rsidRPr="00B709AB">
        <w:rPr>
          <w:rFonts w:ascii="Arial Narrow" w:hAnsi="Arial Narrow" w:cs="Arial"/>
        </w:rPr>
        <w:t>rá</w:t>
      </w:r>
      <w:r w:rsidR="00DA036E" w:rsidRPr="00B709AB">
        <w:rPr>
          <w:rFonts w:ascii="Arial Narrow" w:hAnsi="Arial Narrow" w:cs="Arial"/>
        </w:rPr>
        <w:t xml:space="preserve"> ser</w:t>
      </w:r>
      <w:r w:rsidR="00B25EFE" w:rsidRPr="00B709AB">
        <w:rPr>
          <w:rFonts w:ascii="Arial Narrow" w:hAnsi="Arial Narrow" w:cs="Arial"/>
        </w:rPr>
        <w:t xml:space="preserve"> diligenciado</w:t>
      </w:r>
      <w:r w:rsidR="00454555" w:rsidRPr="00B709AB">
        <w:rPr>
          <w:rFonts w:ascii="Arial Narrow" w:hAnsi="Arial Narrow" w:cs="Arial"/>
        </w:rPr>
        <w:t xml:space="preserve"> por los administradores y/o </w:t>
      </w:r>
      <w:r w:rsidR="00022067">
        <w:rPr>
          <w:rFonts w:ascii="Arial Narrow" w:hAnsi="Arial Narrow" w:cs="Arial"/>
        </w:rPr>
        <w:t>o</w:t>
      </w:r>
      <w:r w:rsidR="00454555" w:rsidRPr="00B709AB">
        <w:rPr>
          <w:rFonts w:ascii="Arial Narrow" w:hAnsi="Arial Narrow" w:cs="Arial"/>
        </w:rPr>
        <w:t>peradores de estaciones de pesaje</w:t>
      </w:r>
      <w:r w:rsidR="00B25EFE" w:rsidRPr="00B709AB">
        <w:rPr>
          <w:rFonts w:ascii="Arial Narrow" w:hAnsi="Arial Narrow" w:cs="Arial"/>
        </w:rPr>
        <w:t xml:space="preserve"> </w:t>
      </w:r>
      <w:r w:rsidR="0030696F" w:rsidRPr="00B709AB">
        <w:rPr>
          <w:rFonts w:ascii="Arial Narrow" w:hAnsi="Arial Narrow" w:cs="Arial"/>
        </w:rPr>
        <w:t xml:space="preserve">con el 100% de los pesajes realizados </w:t>
      </w:r>
      <w:r w:rsidR="00B25EFE" w:rsidRPr="00B709AB">
        <w:rPr>
          <w:rFonts w:ascii="Arial Narrow" w:hAnsi="Arial Narrow" w:cs="Arial"/>
        </w:rPr>
        <w:t>y</w:t>
      </w:r>
      <w:r w:rsidR="00DA036E" w:rsidRPr="00B709AB">
        <w:rPr>
          <w:rFonts w:ascii="Arial Narrow" w:hAnsi="Arial Narrow" w:cs="Arial"/>
        </w:rPr>
        <w:t xml:space="preserve"> </w:t>
      </w:r>
      <w:bookmarkStart w:id="2" w:name="_Hlk106652740"/>
      <w:r w:rsidR="00B25EFE" w:rsidRPr="00B709AB">
        <w:rPr>
          <w:rFonts w:ascii="Arial Narrow" w:hAnsi="Arial Narrow" w:cs="Arial"/>
        </w:rPr>
        <w:t>reportado</w:t>
      </w:r>
      <w:r w:rsidR="00B76D54" w:rsidRPr="00B709AB">
        <w:rPr>
          <w:rFonts w:ascii="Arial Narrow" w:hAnsi="Arial Narrow" w:cs="Arial"/>
        </w:rPr>
        <w:t>s</w:t>
      </w:r>
      <w:r w:rsidR="00DA036E" w:rsidRPr="00B709AB">
        <w:rPr>
          <w:rFonts w:ascii="Arial Narrow" w:hAnsi="Arial Narrow" w:cs="Arial"/>
        </w:rPr>
        <w:t xml:space="preserve"> </w:t>
      </w:r>
      <w:r w:rsidR="00BA046D" w:rsidRPr="00B709AB">
        <w:rPr>
          <w:rFonts w:ascii="Arial Narrow" w:hAnsi="Arial Narrow" w:cs="Arial"/>
        </w:rPr>
        <w:t xml:space="preserve">mensualmente </w:t>
      </w:r>
      <w:r w:rsidR="00DA036E" w:rsidRPr="00B709AB">
        <w:rPr>
          <w:rFonts w:ascii="Arial Narrow" w:hAnsi="Arial Narrow" w:cs="Arial"/>
        </w:rPr>
        <w:t>dentro de los primeros diez (10) días calendario del mes siguiente al periodo objeto de reporte</w:t>
      </w:r>
      <w:bookmarkEnd w:id="2"/>
      <w:r w:rsidR="00DA036E" w:rsidRPr="00B709AB">
        <w:rPr>
          <w:rFonts w:ascii="Arial Narrow" w:hAnsi="Arial Narrow" w:cs="Arial"/>
        </w:rPr>
        <w:t>, de acuerdo con lo</w:t>
      </w:r>
      <w:r>
        <w:rPr>
          <w:rFonts w:ascii="Arial Narrow" w:hAnsi="Arial Narrow" w:cs="Arial"/>
        </w:rPr>
        <w:t xml:space="preserve"> aquí</w:t>
      </w:r>
      <w:r w:rsidR="00DA036E" w:rsidRPr="00B709AB">
        <w:rPr>
          <w:rFonts w:ascii="Arial Narrow" w:hAnsi="Arial Narrow" w:cs="Arial"/>
        </w:rPr>
        <w:t xml:space="preserve"> </w:t>
      </w:r>
      <w:r>
        <w:rPr>
          <w:rFonts w:ascii="Arial Narrow" w:hAnsi="Arial Narrow" w:cs="Arial"/>
        </w:rPr>
        <w:t>requerido.</w:t>
      </w:r>
    </w:p>
    <w:p w14:paraId="07843D0A" w14:textId="77777777" w:rsidR="00B47E7A" w:rsidRPr="00B709AB" w:rsidRDefault="00B47E7A" w:rsidP="00AC0BB0">
      <w:pPr>
        <w:spacing w:after="160" w:line="259" w:lineRule="auto"/>
        <w:contextualSpacing/>
        <w:jc w:val="both"/>
        <w:rPr>
          <w:rFonts w:ascii="Arial Narrow" w:hAnsi="Arial Narrow" w:cs="Arial"/>
        </w:rPr>
      </w:pPr>
    </w:p>
    <w:p w14:paraId="3648FDCC" w14:textId="3CC869DC" w:rsidR="00F87371" w:rsidRPr="004C1715" w:rsidRDefault="00F87371" w:rsidP="00980A10">
      <w:pPr>
        <w:pStyle w:val="Prrafodelista"/>
        <w:numPr>
          <w:ilvl w:val="2"/>
          <w:numId w:val="35"/>
        </w:numPr>
        <w:tabs>
          <w:tab w:val="left" w:pos="709"/>
        </w:tabs>
        <w:spacing w:line="276" w:lineRule="auto"/>
        <w:jc w:val="both"/>
        <w:rPr>
          <w:rFonts w:ascii="Arial Narrow" w:hAnsi="Arial Narrow" w:cs="Arial"/>
          <w:b/>
          <w:bCs/>
        </w:rPr>
      </w:pPr>
      <w:r w:rsidRPr="004C1715">
        <w:rPr>
          <w:rFonts w:ascii="Arial Narrow" w:hAnsi="Arial Narrow" w:cs="Arial"/>
          <w:b/>
          <w:bCs/>
        </w:rPr>
        <w:t xml:space="preserve">De Autogestión, </w:t>
      </w:r>
      <w:r w:rsidR="00932B9E" w:rsidRPr="004C1715">
        <w:rPr>
          <w:rFonts w:ascii="Arial Narrow" w:hAnsi="Arial Narrow" w:cs="Arial"/>
          <w:b/>
          <w:bCs/>
        </w:rPr>
        <w:t xml:space="preserve">Inspecciones iniciales y/o </w:t>
      </w:r>
      <w:r w:rsidRPr="004C1715">
        <w:rPr>
          <w:rFonts w:ascii="Arial Narrow" w:hAnsi="Arial Narrow" w:cs="Arial"/>
          <w:b/>
          <w:bCs/>
        </w:rPr>
        <w:t xml:space="preserve">Inspecciones de </w:t>
      </w:r>
      <w:r w:rsidR="004C1715">
        <w:rPr>
          <w:rFonts w:ascii="Arial Narrow" w:hAnsi="Arial Narrow" w:cs="Arial"/>
          <w:b/>
          <w:bCs/>
        </w:rPr>
        <w:t>v</w:t>
      </w:r>
      <w:r w:rsidR="00932B9E" w:rsidRPr="004C1715">
        <w:rPr>
          <w:rFonts w:ascii="Arial Narrow" w:hAnsi="Arial Narrow" w:cs="Arial"/>
          <w:b/>
          <w:bCs/>
        </w:rPr>
        <w:t>erificación.</w:t>
      </w:r>
    </w:p>
    <w:p w14:paraId="4F4A0151" w14:textId="77777777" w:rsidR="00B13EA1" w:rsidRPr="00B709AB" w:rsidRDefault="00B13EA1" w:rsidP="00B13EA1">
      <w:pPr>
        <w:pStyle w:val="Prrafodelista"/>
        <w:tabs>
          <w:tab w:val="left" w:pos="709"/>
        </w:tabs>
        <w:spacing w:line="276" w:lineRule="auto"/>
        <w:ind w:left="360"/>
        <w:jc w:val="both"/>
        <w:rPr>
          <w:rFonts w:ascii="Arial Narrow" w:hAnsi="Arial Narrow" w:cs="Arial"/>
          <w:highlight w:val="yellow"/>
        </w:rPr>
      </w:pPr>
    </w:p>
    <w:p w14:paraId="4954875B" w14:textId="5A831A01" w:rsidR="00AE509A" w:rsidRPr="00B709AB" w:rsidRDefault="00022067" w:rsidP="00980A10">
      <w:pPr>
        <w:pStyle w:val="Prrafodelista"/>
        <w:numPr>
          <w:ilvl w:val="3"/>
          <w:numId w:val="35"/>
        </w:numPr>
        <w:tabs>
          <w:tab w:val="left" w:pos="709"/>
        </w:tabs>
        <w:spacing w:after="160" w:line="259" w:lineRule="auto"/>
        <w:contextualSpacing/>
        <w:jc w:val="both"/>
        <w:rPr>
          <w:rFonts w:ascii="Arial Narrow" w:hAnsi="Arial Narrow" w:cs="Arial"/>
        </w:rPr>
      </w:pPr>
      <w:r w:rsidRPr="000D1713">
        <w:rPr>
          <w:rFonts w:ascii="Arial Narrow" w:hAnsi="Arial Narrow" w:cs="Arial"/>
          <w:u w:val="single"/>
        </w:rPr>
        <w:t>Autogestión</w:t>
      </w:r>
      <w:r>
        <w:rPr>
          <w:rFonts w:ascii="Arial Narrow" w:hAnsi="Arial Narrow" w:cs="Arial"/>
        </w:rPr>
        <w:t xml:space="preserve">. </w:t>
      </w:r>
      <w:r w:rsidR="00F56FCA" w:rsidRPr="00B709AB">
        <w:rPr>
          <w:rFonts w:ascii="Arial Narrow" w:hAnsi="Arial Narrow" w:cs="Arial"/>
        </w:rPr>
        <w:t xml:space="preserve">Actividad que forma parte de la Fase 1 del </w:t>
      </w:r>
      <w:r>
        <w:rPr>
          <w:rFonts w:ascii="Arial Narrow" w:hAnsi="Arial Narrow" w:cs="Arial"/>
        </w:rPr>
        <w:t>Modelo Estándar de Supervisión</w:t>
      </w:r>
      <w:r w:rsidR="00F56FCA" w:rsidRPr="00B709AB">
        <w:rPr>
          <w:rFonts w:ascii="Arial Narrow" w:hAnsi="Arial Narrow" w:cs="Arial"/>
        </w:rPr>
        <w:t>, en la cual l</w:t>
      </w:r>
      <w:r w:rsidR="00F87371" w:rsidRPr="00B709AB">
        <w:rPr>
          <w:rFonts w:ascii="Arial Narrow" w:hAnsi="Arial Narrow" w:cs="Arial"/>
        </w:rPr>
        <w:t xml:space="preserve">a </w:t>
      </w:r>
      <w:r w:rsidR="007B1654" w:rsidRPr="00B709AB">
        <w:rPr>
          <w:rFonts w:ascii="Arial Narrow" w:hAnsi="Arial Narrow" w:cs="Arial"/>
        </w:rPr>
        <w:t>SuperTransporte</w:t>
      </w:r>
      <w:r w:rsidR="00F87371" w:rsidRPr="00B709AB">
        <w:rPr>
          <w:rFonts w:ascii="Arial Narrow" w:hAnsi="Arial Narrow" w:cs="Arial"/>
        </w:rPr>
        <w:t xml:space="preserve"> podrá requerir el reporte de información de Autogestión </w:t>
      </w:r>
      <w:r w:rsidR="00B13EA1" w:rsidRPr="00B709AB">
        <w:rPr>
          <w:rFonts w:ascii="Arial Narrow" w:hAnsi="Arial Narrow" w:cs="Arial"/>
        </w:rPr>
        <w:t xml:space="preserve">– Autoevaluación para que el administrador u operador de la estación de pesaje </w:t>
      </w:r>
      <w:r w:rsidR="00B13EA1" w:rsidRPr="00B709AB">
        <w:rPr>
          <w:rFonts w:ascii="Arial Narrow" w:hAnsi="Arial Narrow" w:cs="Arial"/>
          <w:bCs/>
        </w:rPr>
        <w:t>reporte</w:t>
      </w:r>
      <w:r w:rsidR="00B13EA1" w:rsidRPr="00B709AB">
        <w:rPr>
          <w:rFonts w:ascii="Arial Narrow" w:hAnsi="Arial Narrow" w:cs="Arial"/>
        </w:rPr>
        <w:t xml:space="preserve"> las condiciones de servicio de las estaciones de pesaje y otras condiciones que evidencien el cumplimento de los principios de libre acceso, calidad y seguridad, así como </w:t>
      </w:r>
      <w:r w:rsidR="00980A10" w:rsidRPr="00B709AB">
        <w:rPr>
          <w:rFonts w:ascii="Arial Narrow" w:hAnsi="Arial Narrow" w:cs="Arial"/>
        </w:rPr>
        <w:t>d</w:t>
      </w:r>
      <w:r w:rsidR="00B13EA1" w:rsidRPr="00B709AB">
        <w:rPr>
          <w:rFonts w:ascii="Arial Narrow" w:hAnsi="Arial Narrow" w:cs="Arial"/>
        </w:rPr>
        <w:t>el marco regulatorio definido por el Ministerio de Transporte.</w:t>
      </w:r>
    </w:p>
    <w:p w14:paraId="18BC2E73" w14:textId="775FE29F" w:rsidR="0030696F" w:rsidRPr="00B709AB" w:rsidRDefault="00022067" w:rsidP="00980A10">
      <w:pPr>
        <w:pStyle w:val="Prrafodelista"/>
        <w:numPr>
          <w:ilvl w:val="3"/>
          <w:numId w:val="35"/>
        </w:numPr>
        <w:tabs>
          <w:tab w:val="left" w:pos="709"/>
        </w:tabs>
        <w:spacing w:after="160" w:line="259" w:lineRule="auto"/>
        <w:contextualSpacing/>
        <w:jc w:val="both"/>
        <w:rPr>
          <w:rFonts w:ascii="Arial Narrow" w:hAnsi="Arial Narrow" w:cs="Arial"/>
        </w:rPr>
      </w:pPr>
      <w:r w:rsidRPr="000D1713">
        <w:rPr>
          <w:rFonts w:ascii="Arial Narrow" w:hAnsi="Arial Narrow" w:cs="Arial"/>
          <w:u w:val="single"/>
        </w:rPr>
        <w:t>Inspecciones iniciales</w:t>
      </w:r>
      <w:r>
        <w:rPr>
          <w:rFonts w:ascii="Arial Narrow" w:hAnsi="Arial Narrow" w:cs="Arial"/>
        </w:rPr>
        <w:t xml:space="preserve">. </w:t>
      </w:r>
      <w:r w:rsidR="001B7E3C" w:rsidRPr="00B709AB">
        <w:rPr>
          <w:rFonts w:ascii="Arial Narrow" w:hAnsi="Arial Narrow" w:cs="Arial"/>
        </w:rPr>
        <w:t xml:space="preserve">Actividad que forma parte de la Fase </w:t>
      </w:r>
      <w:r w:rsidR="00826FF4">
        <w:rPr>
          <w:rFonts w:ascii="Arial Narrow" w:hAnsi="Arial Narrow" w:cs="Arial"/>
        </w:rPr>
        <w:t>1</w:t>
      </w:r>
      <w:r w:rsidR="001B7E3C" w:rsidRPr="00B709AB">
        <w:rPr>
          <w:rFonts w:ascii="Arial Narrow" w:hAnsi="Arial Narrow" w:cs="Arial"/>
        </w:rPr>
        <w:t xml:space="preserve"> del </w:t>
      </w:r>
      <w:r>
        <w:rPr>
          <w:rFonts w:ascii="Arial Narrow" w:hAnsi="Arial Narrow" w:cs="Arial"/>
        </w:rPr>
        <w:t>Modelo Estándar de Supervisión</w:t>
      </w:r>
      <w:r w:rsidR="001B7E3C" w:rsidRPr="00B709AB">
        <w:rPr>
          <w:rFonts w:ascii="Arial Narrow" w:hAnsi="Arial Narrow" w:cs="Arial"/>
        </w:rPr>
        <w:t>, en la cual l</w:t>
      </w:r>
      <w:r w:rsidR="0030696F" w:rsidRPr="00B709AB">
        <w:rPr>
          <w:rFonts w:ascii="Arial Narrow" w:hAnsi="Arial Narrow" w:cs="Arial"/>
        </w:rPr>
        <w:t xml:space="preserve">a </w:t>
      </w:r>
      <w:r w:rsidR="007B1654" w:rsidRPr="00B709AB">
        <w:rPr>
          <w:rFonts w:ascii="Arial Narrow" w:hAnsi="Arial Narrow" w:cs="Arial"/>
        </w:rPr>
        <w:t>SuperTransporte</w:t>
      </w:r>
      <w:r w:rsidR="0030696F" w:rsidRPr="00B709AB">
        <w:rPr>
          <w:rFonts w:ascii="Arial Narrow" w:hAnsi="Arial Narrow" w:cs="Arial"/>
        </w:rPr>
        <w:t xml:space="preserve"> podrá realizar inspecciones</w:t>
      </w:r>
      <w:r w:rsidR="005034FF" w:rsidRPr="00B709AB">
        <w:rPr>
          <w:rFonts w:ascii="Arial Narrow" w:hAnsi="Arial Narrow" w:cs="Arial"/>
        </w:rPr>
        <w:t xml:space="preserve"> iniciales</w:t>
      </w:r>
      <w:r w:rsidR="0030696F" w:rsidRPr="00B709AB">
        <w:rPr>
          <w:rFonts w:ascii="Arial Narrow" w:hAnsi="Arial Narrow" w:cs="Arial"/>
        </w:rPr>
        <w:t xml:space="preserve"> para conocer las condiciones de servicio de las estaciones de pesaje y otras condiciones que evidencien el cumplimento de los principios de libre acceso, calidad y seguridad, así como el marco regulatorio definido por el Ministerio de Transporte.</w:t>
      </w:r>
    </w:p>
    <w:p w14:paraId="585DCD0A" w14:textId="51EB4989" w:rsidR="00932B9E" w:rsidRPr="00B709AB" w:rsidRDefault="00022067" w:rsidP="00980A10">
      <w:pPr>
        <w:pStyle w:val="Prrafodelista"/>
        <w:numPr>
          <w:ilvl w:val="3"/>
          <w:numId w:val="35"/>
        </w:numPr>
        <w:tabs>
          <w:tab w:val="left" w:pos="709"/>
        </w:tabs>
        <w:spacing w:after="160" w:line="259" w:lineRule="auto"/>
        <w:contextualSpacing/>
        <w:jc w:val="both"/>
        <w:rPr>
          <w:rFonts w:ascii="Arial Narrow" w:hAnsi="Arial Narrow" w:cs="Arial"/>
        </w:rPr>
      </w:pPr>
      <w:r w:rsidRPr="000D1713">
        <w:rPr>
          <w:rFonts w:ascii="Arial Narrow" w:hAnsi="Arial Narrow" w:cs="Arial"/>
          <w:u w:val="single"/>
        </w:rPr>
        <w:t>Inspecciones de verificación</w:t>
      </w:r>
      <w:r>
        <w:rPr>
          <w:rFonts w:ascii="Arial Narrow" w:hAnsi="Arial Narrow" w:cs="Arial"/>
          <w:b/>
          <w:bCs/>
        </w:rPr>
        <w:t xml:space="preserve">. </w:t>
      </w:r>
      <w:r w:rsidR="001B7E3C" w:rsidRPr="00B709AB">
        <w:rPr>
          <w:rFonts w:ascii="Arial Narrow" w:hAnsi="Arial Narrow" w:cs="Arial"/>
        </w:rPr>
        <w:t xml:space="preserve">Actividad que forma parte de la Fase 3 del </w:t>
      </w:r>
      <w:r>
        <w:rPr>
          <w:rFonts w:ascii="Arial Narrow" w:hAnsi="Arial Narrow" w:cs="Arial"/>
        </w:rPr>
        <w:t>Modelo Estándar de Supervisión</w:t>
      </w:r>
      <w:r w:rsidR="001B7E3C" w:rsidRPr="00B709AB">
        <w:rPr>
          <w:rFonts w:ascii="Arial Narrow" w:hAnsi="Arial Narrow" w:cs="Arial"/>
        </w:rPr>
        <w:t>, en la cual d</w:t>
      </w:r>
      <w:r w:rsidR="005034FF" w:rsidRPr="00B709AB">
        <w:rPr>
          <w:rFonts w:ascii="Arial Narrow" w:hAnsi="Arial Narrow" w:cs="Arial"/>
        </w:rPr>
        <w:t xml:space="preserve">e forma complementaria </w:t>
      </w:r>
      <w:r w:rsidR="00DE244A" w:rsidRPr="00B709AB">
        <w:rPr>
          <w:rFonts w:ascii="Arial Narrow" w:hAnsi="Arial Narrow" w:cs="Arial"/>
        </w:rPr>
        <w:t xml:space="preserve">u ocasional </w:t>
      </w:r>
      <w:r w:rsidR="00932B9E" w:rsidRPr="00B709AB">
        <w:rPr>
          <w:rFonts w:ascii="Arial Narrow" w:hAnsi="Arial Narrow" w:cs="Arial"/>
        </w:rPr>
        <w:t>la Superintendencia se reserva la facultad de verificar de forma documental, remota o i</w:t>
      </w:r>
      <w:r w:rsidR="00932B9E" w:rsidRPr="00826FF4">
        <w:rPr>
          <w:rFonts w:ascii="Arial Narrow" w:hAnsi="Arial Narrow" w:cs="Arial"/>
          <w:i/>
          <w:iCs/>
        </w:rPr>
        <w:t>n</w:t>
      </w:r>
      <w:r w:rsidR="00826FF4" w:rsidRPr="00826FF4">
        <w:rPr>
          <w:rFonts w:ascii="Arial Narrow" w:hAnsi="Arial Narrow" w:cs="Arial"/>
          <w:i/>
          <w:iCs/>
        </w:rPr>
        <w:t xml:space="preserve"> </w:t>
      </w:r>
      <w:r w:rsidR="00932B9E" w:rsidRPr="00826FF4">
        <w:rPr>
          <w:rFonts w:ascii="Arial Narrow" w:hAnsi="Arial Narrow" w:cs="Arial"/>
          <w:i/>
          <w:iCs/>
        </w:rPr>
        <w:t>situ</w:t>
      </w:r>
      <w:r w:rsidR="00932B9E" w:rsidRPr="00B709AB">
        <w:rPr>
          <w:rFonts w:ascii="Arial Narrow" w:hAnsi="Arial Narrow" w:cs="Arial"/>
        </w:rPr>
        <w:t xml:space="preserve"> el cumplimiento de las acciones de mejora reportadas conforme </w:t>
      </w:r>
      <w:r w:rsidR="006602E9" w:rsidRPr="00B709AB">
        <w:rPr>
          <w:rFonts w:ascii="Arial Narrow" w:hAnsi="Arial Narrow" w:cs="Arial"/>
        </w:rPr>
        <w:t xml:space="preserve">con </w:t>
      </w:r>
      <w:r w:rsidR="00932B9E" w:rsidRPr="00B709AB">
        <w:rPr>
          <w:rFonts w:ascii="Arial Narrow" w:hAnsi="Arial Narrow" w:cs="Arial"/>
        </w:rPr>
        <w:t xml:space="preserve">lo establecido en la Fase 3 del </w:t>
      </w:r>
      <w:r>
        <w:rPr>
          <w:rFonts w:ascii="Arial Narrow" w:hAnsi="Arial Narrow" w:cs="Arial"/>
        </w:rPr>
        <w:t>Modelo Estándar de Supervisión</w:t>
      </w:r>
      <w:r w:rsidR="00932B9E" w:rsidRPr="00B709AB">
        <w:rPr>
          <w:rFonts w:ascii="Arial Narrow" w:hAnsi="Arial Narrow" w:cs="Arial"/>
        </w:rPr>
        <w:t>.</w:t>
      </w:r>
    </w:p>
    <w:p w14:paraId="7AD04F41" w14:textId="2DDB42DA" w:rsidR="00AE509A" w:rsidRPr="00B709AB" w:rsidRDefault="00AE509A" w:rsidP="00AE509A">
      <w:pPr>
        <w:pStyle w:val="Prrafodelista"/>
        <w:rPr>
          <w:rFonts w:ascii="Arial Narrow" w:hAnsi="Arial Narrow" w:cs="Arial"/>
        </w:rPr>
      </w:pPr>
    </w:p>
    <w:p w14:paraId="3EB08D48" w14:textId="15BE9C4F" w:rsidR="00436294" w:rsidRPr="00254C3A" w:rsidRDefault="00436294" w:rsidP="00980A10">
      <w:pPr>
        <w:pStyle w:val="Prrafodelista"/>
        <w:numPr>
          <w:ilvl w:val="1"/>
          <w:numId w:val="35"/>
        </w:numPr>
        <w:tabs>
          <w:tab w:val="left" w:pos="709"/>
        </w:tabs>
        <w:spacing w:line="276" w:lineRule="auto"/>
        <w:jc w:val="both"/>
        <w:rPr>
          <w:rFonts w:ascii="Arial Narrow" w:hAnsi="Arial Narrow" w:cs="Arial"/>
          <w:b/>
          <w:bCs/>
        </w:rPr>
      </w:pPr>
      <w:r w:rsidRPr="00254C3A">
        <w:rPr>
          <w:rFonts w:ascii="Arial Narrow" w:hAnsi="Arial Narrow" w:cs="Arial"/>
          <w:b/>
          <w:bCs/>
        </w:rPr>
        <w:t>De Pesos Brutos Vehiculares</w:t>
      </w:r>
      <w:r w:rsidR="008C3DD9" w:rsidRPr="00254C3A">
        <w:rPr>
          <w:rFonts w:ascii="Arial Narrow" w:hAnsi="Arial Narrow" w:cs="Arial"/>
          <w:b/>
          <w:bCs/>
        </w:rPr>
        <w:t xml:space="preserve"> registrados en el RUNT</w:t>
      </w:r>
      <w:r w:rsidR="00624221" w:rsidRPr="00254C3A">
        <w:rPr>
          <w:rFonts w:ascii="Arial Narrow" w:hAnsi="Arial Narrow" w:cs="Arial"/>
          <w:b/>
          <w:bCs/>
        </w:rPr>
        <w:t xml:space="preserve"> y RNDC</w:t>
      </w:r>
    </w:p>
    <w:p w14:paraId="320BC207" w14:textId="77777777" w:rsidR="00624221" w:rsidRPr="00B709AB" w:rsidRDefault="00624221" w:rsidP="00310616">
      <w:pPr>
        <w:spacing w:line="259" w:lineRule="auto"/>
        <w:contextualSpacing/>
        <w:jc w:val="both"/>
        <w:rPr>
          <w:rFonts w:ascii="Arial Narrow" w:hAnsi="Arial Narrow" w:cs="Arial"/>
        </w:rPr>
      </w:pPr>
    </w:p>
    <w:p w14:paraId="057888C9" w14:textId="6EC60208" w:rsidR="00CA0D74" w:rsidRDefault="006E0CC7" w:rsidP="00624221">
      <w:pPr>
        <w:spacing w:after="160" w:line="259" w:lineRule="auto"/>
        <w:contextualSpacing/>
        <w:jc w:val="both"/>
        <w:rPr>
          <w:rFonts w:ascii="Arial Narrow" w:hAnsi="Arial Narrow" w:cs="Arial"/>
        </w:rPr>
      </w:pPr>
      <w:r>
        <w:rPr>
          <w:rFonts w:ascii="Arial Narrow" w:hAnsi="Arial Narrow" w:cs="Arial"/>
          <w:bCs/>
        </w:rPr>
        <w:t>La información suministrada por el RUNT y proveniente del RNDC será</w:t>
      </w:r>
      <w:r w:rsidR="00CA0D74">
        <w:rPr>
          <w:rFonts w:ascii="Arial Narrow" w:hAnsi="Arial Narrow" w:cs="Arial"/>
          <w:bCs/>
        </w:rPr>
        <w:t xml:space="preserve"> </w:t>
      </w:r>
      <w:r w:rsidR="00624221" w:rsidRPr="00B709AB">
        <w:rPr>
          <w:rFonts w:ascii="Arial Narrow" w:hAnsi="Arial Narrow" w:cs="Arial"/>
        </w:rPr>
        <w:t xml:space="preserve">trimestralmente </w:t>
      </w:r>
      <w:r w:rsidR="00CA0D74" w:rsidRPr="00B709AB">
        <w:rPr>
          <w:rFonts w:ascii="Arial Narrow" w:hAnsi="Arial Narrow" w:cs="Arial"/>
        </w:rPr>
        <w:t>consolidad</w:t>
      </w:r>
      <w:r w:rsidR="00CA0D74">
        <w:rPr>
          <w:rFonts w:ascii="Arial Narrow" w:hAnsi="Arial Narrow" w:cs="Arial"/>
        </w:rPr>
        <w:t>a</w:t>
      </w:r>
      <w:r w:rsidR="00CA0D74" w:rsidRPr="00B709AB">
        <w:rPr>
          <w:rFonts w:ascii="Arial Narrow" w:hAnsi="Arial Narrow" w:cs="Arial"/>
        </w:rPr>
        <w:t xml:space="preserve"> </w:t>
      </w:r>
      <w:r w:rsidR="00624221" w:rsidRPr="00B709AB">
        <w:rPr>
          <w:rFonts w:ascii="Arial Narrow" w:hAnsi="Arial Narrow" w:cs="Arial"/>
        </w:rPr>
        <w:t xml:space="preserve">por la Oficina de las Tecnologías de la Información y las Comunicaciones </w:t>
      </w:r>
      <w:r>
        <w:rPr>
          <w:rFonts w:ascii="Arial Narrow" w:hAnsi="Arial Narrow" w:cs="Arial"/>
        </w:rPr>
        <w:t xml:space="preserve">- </w:t>
      </w:r>
      <w:r w:rsidRPr="00B709AB">
        <w:rPr>
          <w:rFonts w:ascii="Arial Narrow" w:hAnsi="Arial Narrow" w:cs="Arial"/>
        </w:rPr>
        <w:t>OTIC</w:t>
      </w:r>
      <w:r w:rsidRPr="00B709AB">
        <w:rPr>
          <w:rFonts w:ascii="Arial Narrow" w:hAnsi="Arial Narrow" w:cs="Arial"/>
        </w:rPr>
        <w:t xml:space="preserve"> </w:t>
      </w:r>
      <w:r w:rsidR="00624221" w:rsidRPr="00B709AB">
        <w:rPr>
          <w:rFonts w:ascii="Arial Narrow" w:hAnsi="Arial Narrow" w:cs="Arial"/>
        </w:rPr>
        <w:t xml:space="preserve">de la </w:t>
      </w:r>
      <w:r w:rsidR="00254C3A" w:rsidRPr="00B709AB">
        <w:rPr>
          <w:rFonts w:ascii="Arial Narrow" w:hAnsi="Arial Narrow" w:cs="Arial"/>
        </w:rPr>
        <w:t>SuperTransporte</w:t>
      </w:r>
      <w:r>
        <w:rPr>
          <w:rFonts w:ascii="Arial Narrow" w:hAnsi="Arial Narrow" w:cs="Arial"/>
        </w:rPr>
        <w:t>, esto</w:t>
      </w:r>
      <w:r w:rsidR="00CA0D74">
        <w:rPr>
          <w:rFonts w:ascii="Arial Narrow" w:hAnsi="Arial Narrow" w:cs="Arial"/>
        </w:rPr>
        <w:t xml:space="preserve"> con el fin de analizar la data</w:t>
      </w:r>
      <w:r>
        <w:rPr>
          <w:rFonts w:ascii="Arial Narrow" w:hAnsi="Arial Narrow" w:cs="Arial"/>
        </w:rPr>
        <w:t xml:space="preserve"> consolidada</w:t>
      </w:r>
      <w:r w:rsidR="00E47982">
        <w:rPr>
          <w:rFonts w:ascii="Arial Narrow" w:hAnsi="Arial Narrow" w:cs="Arial"/>
        </w:rPr>
        <w:t xml:space="preserve"> que será</w:t>
      </w:r>
      <w:r w:rsidR="00CA0D74">
        <w:rPr>
          <w:rFonts w:ascii="Arial Narrow" w:hAnsi="Arial Narrow" w:cs="Arial"/>
        </w:rPr>
        <w:t xml:space="preserve"> contrastada con la información reportada por lo opera</w:t>
      </w:r>
      <w:r>
        <w:rPr>
          <w:rFonts w:ascii="Arial Narrow" w:hAnsi="Arial Narrow" w:cs="Arial"/>
        </w:rPr>
        <w:t>dores a cargo de las estaciones de pesaje, con lo cual se podrá</w:t>
      </w:r>
      <w:r w:rsidR="00E47982">
        <w:rPr>
          <w:rFonts w:ascii="Arial Narrow" w:hAnsi="Arial Narrow" w:cs="Arial"/>
        </w:rPr>
        <w:t>n</w:t>
      </w:r>
      <w:r>
        <w:rPr>
          <w:rFonts w:ascii="Arial Narrow" w:hAnsi="Arial Narrow" w:cs="Arial"/>
        </w:rPr>
        <w:t xml:space="preserve"> establecer las posibles inconsistencias.</w:t>
      </w:r>
    </w:p>
    <w:p w14:paraId="3D48E71D" w14:textId="30D72744" w:rsidR="00022067" w:rsidRDefault="00022067" w:rsidP="00624221">
      <w:pPr>
        <w:spacing w:after="160" w:line="259" w:lineRule="auto"/>
        <w:contextualSpacing/>
        <w:jc w:val="both"/>
        <w:rPr>
          <w:rFonts w:ascii="Arial Narrow" w:hAnsi="Arial Narrow" w:cs="Arial"/>
        </w:rPr>
      </w:pPr>
    </w:p>
    <w:p w14:paraId="490A2C7A" w14:textId="77777777" w:rsidR="00022067" w:rsidRDefault="00022067" w:rsidP="00624221">
      <w:pPr>
        <w:spacing w:after="160" w:line="259" w:lineRule="auto"/>
        <w:contextualSpacing/>
        <w:jc w:val="both"/>
        <w:rPr>
          <w:rFonts w:ascii="Arial Narrow" w:hAnsi="Arial Narrow" w:cs="Arial"/>
        </w:rPr>
      </w:pPr>
    </w:p>
    <w:p w14:paraId="631A8BF3" w14:textId="4154E4DC" w:rsidR="008C3DD9" w:rsidRPr="00254C3A" w:rsidRDefault="008C3DD9" w:rsidP="00980A10">
      <w:pPr>
        <w:pStyle w:val="Prrafodelista"/>
        <w:numPr>
          <w:ilvl w:val="1"/>
          <w:numId w:val="35"/>
        </w:numPr>
        <w:tabs>
          <w:tab w:val="left" w:pos="709"/>
        </w:tabs>
        <w:spacing w:line="276" w:lineRule="auto"/>
        <w:jc w:val="both"/>
        <w:rPr>
          <w:rFonts w:ascii="Arial Narrow" w:hAnsi="Arial Narrow" w:cs="Arial"/>
          <w:b/>
          <w:bCs/>
        </w:rPr>
      </w:pPr>
      <w:r w:rsidRPr="00254C3A">
        <w:rPr>
          <w:rFonts w:ascii="Arial Narrow" w:hAnsi="Arial Narrow" w:cs="Arial"/>
          <w:b/>
          <w:bCs/>
        </w:rPr>
        <w:t>De Informes Únicos de Infracción al Transporte -</w:t>
      </w:r>
      <w:r w:rsidR="006E0CC7">
        <w:rPr>
          <w:rFonts w:ascii="Arial Narrow" w:hAnsi="Arial Narrow" w:cs="Arial"/>
          <w:b/>
          <w:bCs/>
        </w:rPr>
        <w:t xml:space="preserve"> </w:t>
      </w:r>
      <w:r w:rsidRPr="00254C3A">
        <w:rPr>
          <w:rFonts w:ascii="Arial Narrow" w:hAnsi="Arial Narrow" w:cs="Arial"/>
          <w:b/>
          <w:bCs/>
        </w:rPr>
        <w:t>IUIT</w:t>
      </w:r>
    </w:p>
    <w:p w14:paraId="06B61442" w14:textId="77777777" w:rsidR="00310616" w:rsidRDefault="00310616" w:rsidP="00310616">
      <w:pPr>
        <w:spacing w:line="259" w:lineRule="auto"/>
        <w:contextualSpacing/>
        <w:jc w:val="both"/>
        <w:rPr>
          <w:rFonts w:ascii="Arial Narrow" w:hAnsi="Arial Narrow" w:cs="Arial"/>
        </w:rPr>
      </w:pPr>
    </w:p>
    <w:p w14:paraId="007D59C0" w14:textId="5B3045CC" w:rsidR="00310616" w:rsidRDefault="00310616" w:rsidP="00310616">
      <w:pPr>
        <w:spacing w:after="160" w:line="259" w:lineRule="auto"/>
        <w:contextualSpacing/>
        <w:jc w:val="both"/>
        <w:rPr>
          <w:rFonts w:ascii="Arial Narrow" w:hAnsi="Arial Narrow" w:cs="Arial"/>
        </w:rPr>
      </w:pPr>
      <w:r>
        <w:rPr>
          <w:rFonts w:ascii="Arial Narrow" w:hAnsi="Arial Narrow" w:cs="Arial"/>
        </w:rPr>
        <w:t>Trimestralmente la</w:t>
      </w:r>
      <w:r w:rsidR="006E0CC7" w:rsidRPr="00B709AB">
        <w:rPr>
          <w:rFonts w:ascii="Arial Narrow" w:hAnsi="Arial Narrow" w:cs="Arial"/>
        </w:rPr>
        <w:t xml:space="preserve"> </w:t>
      </w:r>
      <w:r w:rsidR="00E47982" w:rsidRPr="00B709AB">
        <w:rPr>
          <w:rFonts w:ascii="Arial Narrow" w:hAnsi="Arial Narrow" w:cs="Arial"/>
        </w:rPr>
        <w:t>SuperTransporte</w:t>
      </w:r>
      <w:r w:rsidR="006E0CC7" w:rsidRPr="00B709AB">
        <w:rPr>
          <w:rFonts w:ascii="Arial Narrow" w:hAnsi="Arial Narrow" w:cs="Arial"/>
        </w:rPr>
        <w:t xml:space="preserve"> consolidar</w:t>
      </w:r>
      <w:r>
        <w:rPr>
          <w:rFonts w:ascii="Arial Narrow" w:hAnsi="Arial Narrow" w:cs="Arial"/>
        </w:rPr>
        <w:t>á</w:t>
      </w:r>
      <w:r w:rsidR="006E0CC7" w:rsidRPr="00B709AB">
        <w:rPr>
          <w:rFonts w:ascii="Arial Narrow" w:hAnsi="Arial Narrow" w:cs="Arial"/>
        </w:rPr>
        <w:t xml:space="preserve"> la Información del PMV(t)</w:t>
      </w:r>
      <w:r w:rsidR="004D6639">
        <w:rPr>
          <w:rStyle w:val="Refdenotaalpie"/>
          <w:rFonts w:ascii="Arial Narrow" w:hAnsi="Arial Narrow" w:cs="Arial"/>
        </w:rPr>
        <w:footnoteReference w:id="2"/>
      </w:r>
      <w:r w:rsidR="006E0CC7" w:rsidRPr="00B709AB">
        <w:rPr>
          <w:rFonts w:ascii="Arial Narrow" w:hAnsi="Arial Narrow" w:cs="Arial"/>
        </w:rPr>
        <w:t xml:space="preserve"> registrad</w:t>
      </w:r>
      <w:r w:rsidR="00E47982">
        <w:rPr>
          <w:rFonts w:ascii="Arial Narrow" w:hAnsi="Arial Narrow" w:cs="Arial"/>
        </w:rPr>
        <w:t>a</w:t>
      </w:r>
      <w:r w:rsidR="006E0CC7" w:rsidRPr="00B709AB">
        <w:rPr>
          <w:rFonts w:ascii="Arial Narrow" w:hAnsi="Arial Narrow" w:cs="Arial"/>
        </w:rPr>
        <w:t xml:space="preserve"> en los tiquetes de pesaje de los IUIT</w:t>
      </w:r>
      <w:r w:rsidR="00E47982">
        <w:rPr>
          <w:rFonts w:ascii="Arial Narrow" w:hAnsi="Arial Narrow" w:cs="Arial"/>
        </w:rPr>
        <w:t xml:space="preserve">, </w:t>
      </w:r>
      <w:r>
        <w:rPr>
          <w:rFonts w:ascii="Arial Narrow" w:hAnsi="Arial Narrow" w:cs="Arial"/>
        </w:rPr>
        <w:t>la</w:t>
      </w:r>
      <w:r w:rsidR="00E47982">
        <w:rPr>
          <w:rFonts w:ascii="Arial Narrow" w:hAnsi="Arial Narrow" w:cs="Arial"/>
        </w:rPr>
        <w:t xml:space="preserve"> </w:t>
      </w:r>
      <w:r>
        <w:rPr>
          <w:rFonts w:ascii="Arial Narrow" w:hAnsi="Arial Narrow" w:cs="Arial"/>
        </w:rPr>
        <w:t>cual</w:t>
      </w:r>
      <w:r w:rsidR="00E47982">
        <w:rPr>
          <w:rFonts w:ascii="Arial Narrow" w:hAnsi="Arial Narrow" w:cs="Arial"/>
        </w:rPr>
        <w:t xml:space="preserve"> </w:t>
      </w:r>
      <w:r>
        <w:rPr>
          <w:rFonts w:ascii="Arial Narrow" w:hAnsi="Arial Narrow" w:cs="Arial"/>
        </w:rPr>
        <w:t>será</w:t>
      </w:r>
      <w:r w:rsidR="006E0CC7" w:rsidRPr="00B709AB">
        <w:rPr>
          <w:rFonts w:ascii="Arial Narrow" w:hAnsi="Arial Narrow" w:cs="Arial"/>
        </w:rPr>
        <w:t xml:space="preserve"> </w:t>
      </w:r>
      <w:r>
        <w:rPr>
          <w:rFonts w:ascii="Arial Narrow" w:hAnsi="Arial Narrow" w:cs="Arial"/>
        </w:rPr>
        <w:t>contrastada con la información reportada por lo</w:t>
      </w:r>
      <w:r>
        <w:rPr>
          <w:rFonts w:ascii="Arial Narrow" w:hAnsi="Arial Narrow" w:cs="Arial"/>
        </w:rPr>
        <w:t>s</w:t>
      </w:r>
      <w:r>
        <w:rPr>
          <w:rFonts w:ascii="Arial Narrow" w:hAnsi="Arial Narrow" w:cs="Arial"/>
        </w:rPr>
        <w:t xml:space="preserve"> operadores a cargo de las estaciones de pesaje, </w:t>
      </w:r>
      <w:r>
        <w:rPr>
          <w:rFonts w:ascii="Arial Narrow" w:hAnsi="Arial Narrow" w:cs="Arial"/>
        </w:rPr>
        <w:t>la información suministrada por el RUNT</w:t>
      </w:r>
      <w:r w:rsidR="00E47982">
        <w:rPr>
          <w:rFonts w:ascii="Arial Narrow" w:hAnsi="Arial Narrow" w:cs="Arial"/>
        </w:rPr>
        <w:t xml:space="preserve"> y,</w:t>
      </w:r>
      <w:r>
        <w:rPr>
          <w:rFonts w:ascii="Arial Narrow" w:hAnsi="Arial Narrow" w:cs="Arial"/>
        </w:rPr>
        <w:t xml:space="preserve"> la</w:t>
      </w:r>
      <w:r w:rsidR="00E47982">
        <w:rPr>
          <w:rFonts w:ascii="Arial Narrow" w:hAnsi="Arial Narrow" w:cs="Arial"/>
        </w:rPr>
        <w:t xml:space="preserve"> </w:t>
      </w:r>
      <w:r>
        <w:rPr>
          <w:rFonts w:ascii="Arial Narrow" w:hAnsi="Arial Narrow" w:cs="Arial"/>
        </w:rPr>
        <w:t xml:space="preserve">información del RNDC, </w:t>
      </w:r>
      <w:r>
        <w:rPr>
          <w:rFonts w:ascii="Arial Narrow" w:hAnsi="Arial Narrow" w:cs="Arial"/>
        </w:rPr>
        <w:t>con lo cual se podrá</w:t>
      </w:r>
      <w:r w:rsidR="00E47982">
        <w:rPr>
          <w:rFonts w:ascii="Arial Narrow" w:hAnsi="Arial Narrow" w:cs="Arial"/>
        </w:rPr>
        <w:t>n</w:t>
      </w:r>
      <w:r>
        <w:rPr>
          <w:rFonts w:ascii="Arial Narrow" w:hAnsi="Arial Narrow" w:cs="Arial"/>
        </w:rPr>
        <w:t xml:space="preserve"> establecer las posibles inconsistencias.</w:t>
      </w:r>
    </w:p>
    <w:p w14:paraId="398CFDC0" w14:textId="77777777" w:rsidR="006E0CC7" w:rsidRDefault="006E0CC7" w:rsidP="00624221">
      <w:pPr>
        <w:spacing w:after="160" w:line="259" w:lineRule="auto"/>
        <w:contextualSpacing/>
        <w:jc w:val="both"/>
        <w:rPr>
          <w:rFonts w:ascii="Arial Narrow" w:hAnsi="Arial Narrow" w:cs="Arial"/>
        </w:rPr>
      </w:pPr>
    </w:p>
    <w:p w14:paraId="40FF62C0" w14:textId="0334167C" w:rsidR="00AE509A" w:rsidRPr="00254C3A" w:rsidRDefault="00481AA6" w:rsidP="00980A10">
      <w:pPr>
        <w:pStyle w:val="Prrafodelista"/>
        <w:numPr>
          <w:ilvl w:val="1"/>
          <w:numId w:val="35"/>
        </w:numPr>
        <w:tabs>
          <w:tab w:val="left" w:pos="709"/>
        </w:tabs>
        <w:spacing w:line="276" w:lineRule="auto"/>
        <w:jc w:val="both"/>
        <w:rPr>
          <w:rFonts w:ascii="Arial Narrow" w:hAnsi="Arial Narrow" w:cs="Arial"/>
          <w:b/>
          <w:bCs/>
        </w:rPr>
      </w:pPr>
      <w:r w:rsidRPr="00254C3A">
        <w:rPr>
          <w:rFonts w:ascii="Arial Narrow" w:hAnsi="Arial Narrow" w:cs="Arial"/>
          <w:b/>
          <w:bCs/>
        </w:rPr>
        <w:t>De</w:t>
      </w:r>
      <w:r w:rsidR="00E61A1C" w:rsidRPr="00254C3A">
        <w:rPr>
          <w:rFonts w:ascii="Arial Narrow" w:hAnsi="Arial Narrow" w:cs="Arial"/>
          <w:b/>
          <w:bCs/>
        </w:rPr>
        <w:t xml:space="preserve"> Planes de Acciones de Mejora</w:t>
      </w:r>
    </w:p>
    <w:p w14:paraId="5AE7CE70" w14:textId="690D36F1" w:rsidR="00AE509A" w:rsidRPr="00B709AB" w:rsidRDefault="00AE509A" w:rsidP="001B7E3C">
      <w:pPr>
        <w:tabs>
          <w:tab w:val="left" w:pos="709"/>
        </w:tabs>
        <w:spacing w:line="276" w:lineRule="auto"/>
        <w:jc w:val="both"/>
        <w:rPr>
          <w:rFonts w:ascii="Arial Narrow" w:hAnsi="Arial Narrow" w:cs="Arial"/>
          <w:highlight w:val="yellow"/>
        </w:rPr>
      </w:pPr>
    </w:p>
    <w:p w14:paraId="4F5167DB" w14:textId="6B7EFB7C" w:rsidR="001B7E3C" w:rsidRPr="00B709AB" w:rsidRDefault="001B7E3C" w:rsidP="001B7E3C">
      <w:pPr>
        <w:tabs>
          <w:tab w:val="left" w:pos="709"/>
        </w:tabs>
        <w:spacing w:line="276" w:lineRule="auto"/>
        <w:jc w:val="both"/>
        <w:rPr>
          <w:rFonts w:ascii="Arial Narrow" w:hAnsi="Arial Narrow" w:cs="Arial"/>
        </w:rPr>
      </w:pPr>
      <w:r w:rsidRPr="00B709AB">
        <w:rPr>
          <w:rFonts w:ascii="Arial Narrow" w:hAnsi="Arial Narrow" w:cs="Arial"/>
        </w:rPr>
        <w:t xml:space="preserve">Actividad que forma parte de la Fase 2 del </w:t>
      </w:r>
      <w:r w:rsidR="00022067">
        <w:rPr>
          <w:rFonts w:ascii="Arial Narrow" w:hAnsi="Arial Narrow" w:cs="Arial"/>
        </w:rPr>
        <w:t>Modelo Estándar de Supervisión</w:t>
      </w:r>
      <w:r w:rsidRPr="00B709AB">
        <w:rPr>
          <w:rFonts w:ascii="Arial Narrow" w:hAnsi="Arial Narrow" w:cs="Arial"/>
        </w:rPr>
        <w:t>, en la cual se debe registrar:</w:t>
      </w:r>
    </w:p>
    <w:p w14:paraId="7D3A9F81" w14:textId="77777777" w:rsidR="001B7E3C" w:rsidRPr="00B709AB" w:rsidRDefault="001B7E3C" w:rsidP="001B7E3C">
      <w:pPr>
        <w:tabs>
          <w:tab w:val="left" w:pos="709"/>
        </w:tabs>
        <w:spacing w:line="276" w:lineRule="auto"/>
        <w:jc w:val="both"/>
        <w:rPr>
          <w:rFonts w:ascii="Arial Narrow" w:hAnsi="Arial Narrow" w:cs="Arial"/>
        </w:rPr>
      </w:pPr>
    </w:p>
    <w:p w14:paraId="3B01BA8E" w14:textId="063BF2E0" w:rsidR="001B7E3C" w:rsidRPr="002D31F3" w:rsidRDefault="001B7E3C" w:rsidP="00980A10">
      <w:pPr>
        <w:pStyle w:val="Prrafodelista"/>
        <w:numPr>
          <w:ilvl w:val="2"/>
          <w:numId w:val="35"/>
        </w:numPr>
        <w:tabs>
          <w:tab w:val="left" w:pos="709"/>
        </w:tabs>
        <w:spacing w:line="276" w:lineRule="auto"/>
        <w:jc w:val="both"/>
        <w:rPr>
          <w:rFonts w:ascii="Arial Narrow" w:hAnsi="Arial Narrow" w:cs="Arial"/>
          <w:b/>
          <w:bCs/>
        </w:rPr>
      </w:pPr>
      <w:r w:rsidRPr="002D31F3">
        <w:rPr>
          <w:rFonts w:ascii="Arial Narrow" w:hAnsi="Arial Narrow" w:cs="Arial"/>
          <w:b/>
          <w:bCs/>
        </w:rPr>
        <w:t>Calendario de cumplimento para la ejecución de las acciones de mejora</w:t>
      </w:r>
    </w:p>
    <w:p w14:paraId="6F32AB1F" w14:textId="77777777" w:rsidR="001B7E3C" w:rsidRPr="00B709AB" w:rsidRDefault="001B7E3C" w:rsidP="001B7E3C">
      <w:pPr>
        <w:tabs>
          <w:tab w:val="left" w:pos="709"/>
        </w:tabs>
        <w:spacing w:line="276" w:lineRule="auto"/>
        <w:jc w:val="both"/>
        <w:rPr>
          <w:rFonts w:ascii="Arial Narrow" w:hAnsi="Arial Narrow" w:cs="Arial"/>
        </w:rPr>
      </w:pPr>
    </w:p>
    <w:p w14:paraId="66C5592C" w14:textId="689A291F" w:rsidR="00901D7E" w:rsidRPr="00B709AB" w:rsidRDefault="00901D7E" w:rsidP="00980A10">
      <w:pPr>
        <w:pStyle w:val="Prrafodelista"/>
        <w:numPr>
          <w:ilvl w:val="3"/>
          <w:numId w:val="35"/>
        </w:numPr>
        <w:tabs>
          <w:tab w:val="left" w:pos="709"/>
        </w:tabs>
        <w:spacing w:line="276" w:lineRule="auto"/>
        <w:jc w:val="both"/>
        <w:rPr>
          <w:rFonts w:ascii="Arial Narrow" w:hAnsi="Arial Narrow" w:cs="Arial"/>
        </w:rPr>
      </w:pPr>
      <w:r w:rsidRPr="00254C3A">
        <w:rPr>
          <w:rFonts w:ascii="Arial Narrow" w:hAnsi="Arial Narrow" w:cs="Arial"/>
          <w:bCs/>
          <w:u w:val="single"/>
        </w:rPr>
        <w:t>De corto plazo</w:t>
      </w:r>
      <w:r w:rsidRPr="00B709AB">
        <w:rPr>
          <w:rFonts w:ascii="Arial Narrow" w:hAnsi="Arial Narrow" w:cs="Arial"/>
          <w:bCs/>
        </w:rPr>
        <w:t>: 60 días</w:t>
      </w:r>
      <w:r w:rsidR="00DC5955">
        <w:rPr>
          <w:rFonts w:ascii="Arial Narrow" w:hAnsi="Arial Narrow" w:cs="Arial"/>
          <w:bCs/>
        </w:rPr>
        <w:t xml:space="preserve"> calendario</w:t>
      </w:r>
      <w:r w:rsidRPr="00B709AB">
        <w:rPr>
          <w:rFonts w:ascii="Arial Narrow" w:hAnsi="Arial Narrow" w:cs="Arial"/>
          <w:bCs/>
        </w:rPr>
        <w:t xml:space="preserve"> a partir de la identificación -Acta de Inspección, requerimiento de Acción de Mejora- por parte de la </w:t>
      </w:r>
      <w:r w:rsidR="002D31F3" w:rsidRPr="00B709AB">
        <w:rPr>
          <w:rFonts w:ascii="Arial Narrow" w:hAnsi="Arial Narrow" w:cs="Arial"/>
          <w:bCs/>
        </w:rPr>
        <w:t>SuperTransporte</w:t>
      </w:r>
      <w:r w:rsidR="002D31F3">
        <w:rPr>
          <w:rFonts w:ascii="Arial Narrow" w:hAnsi="Arial Narrow" w:cs="Arial"/>
          <w:bCs/>
        </w:rPr>
        <w:t>,</w:t>
      </w:r>
      <w:r w:rsidRPr="00B709AB">
        <w:rPr>
          <w:rFonts w:ascii="Arial Narrow" w:hAnsi="Arial Narrow" w:cs="Arial"/>
          <w:bCs/>
        </w:rPr>
        <w:t xml:space="preserve"> con el propósito de que se ejecuten acciones de mejora inmediatas, correctivas y/o preventivas por parte de los Administradores y Operadores de la Infraestructura, orientadas a eliminar o mitigar el riesgo. </w:t>
      </w:r>
      <w:r w:rsidR="000D1713">
        <w:rPr>
          <w:rFonts w:ascii="Arial Narrow" w:hAnsi="Arial Narrow" w:cs="Arial"/>
          <w:bCs/>
        </w:rPr>
        <w:t xml:space="preserve">En el evento </w:t>
      </w:r>
      <w:r w:rsidRPr="00B709AB">
        <w:rPr>
          <w:rFonts w:ascii="Arial Narrow" w:hAnsi="Arial Narrow" w:cs="Arial"/>
          <w:bCs/>
        </w:rPr>
        <w:t>que las medidas a adoptar requieran acciones de mediano o largo plazo, deberán proyectarse acciones de corto plazo, que en todo caso atiendan el riesgo identificado, mientras se implementa la solución definitiva.</w:t>
      </w:r>
    </w:p>
    <w:p w14:paraId="3BFADE0D" w14:textId="77777777" w:rsidR="00901D7E" w:rsidRPr="00B709AB" w:rsidRDefault="00901D7E" w:rsidP="00980A10">
      <w:pPr>
        <w:pStyle w:val="Prrafodelista"/>
        <w:numPr>
          <w:ilvl w:val="3"/>
          <w:numId w:val="35"/>
        </w:numPr>
        <w:tabs>
          <w:tab w:val="left" w:pos="709"/>
        </w:tabs>
        <w:spacing w:line="276" w:lineRule="auto"/>
        <w:jc w:val="both"/>
        <w:rPr>
          <w:rFonts w:ascii="Arial Narrow" w:hAnsi="Arial Narrow" w:cs="Arial"/>
          <w:bCs/>
        </w:rPr>
      </w:pPr>
      <w:r w:rsidRPr="00254C3A">
        <w:rPr>
          <w:rFonts w:ascii="Arial Narrow" w:hAnsi="Arial Narrow" w:cs="Arial"/>
          <w:bCs/>
          <w:u w:val="single"/>
        </w:rPr>
        <w:t>De Mediano plazo</w:t>
      </w:r>
      <w:r w:rsidRPr="00B709AB">
        <w:rPr>
          <w:rFonts w:ascii="Arial Narrow" w:hAnsi="Arial Narrow" w:cs="Arial"/>
          <w:bCs/>
        </w:rPr>
        <w:t xml:space="preserve">: de 2 a 6 meses, cuando las medidas a implementar requieren la gestión de recursos y de actividades previas para lograr la solución definitiva. </w:t>
      </w:r>
    </w:p>
    <w:p w14:paraId="2225763C" w14:textId="77777777" w:rsidR="00901D7E" w:rsidRPr="00B709AB" w:rsidRDefault="00901D7E" w:rsidP="00980A10">
      <w:pPr>
        <w:pStyle w:val="Prrafodelista"/>
        <w:numPr>
          <w:ilvl w:val="3"/>
          <w:numId w:val="35"/>
        </w:numPr>
        <w:tabs>
          <w:tab w:val="left" w:pos="709"/>
        </w:tabs>
        <w:spacing w:line="276" w:lineRule="auto"/>
        <w:jc w:val="both"/>
        <w:rPr>
          <w:rFonts w:ascii="Arial Narrow" w:hAnsi="Arial Narrow" w:cs="Arial"/>
          <w:bCs/>
        </w:rPr>
      </w:pPr>
      <w:r w:rsidRPr="00254C3A">
        <w:rPr>
          <w:rFonts w:ascii="Arial Narrow" w:hAnsi="Arial Narrow" w:cs="Arial"/>
          <w:bCs/>
          <w:u w:val="single"/>
        </w:rPr>
        <w:t>De largo plazo</w:t>
      </w:r>
      <w:r w:rsidRPr="00B709AB">
        <w:rPr>
          <w:rFonts w:ascii="Arial Narrow" w:hAnsi="Arial Narrow" w:cs="Arial"/>
          <w:bCs/>
        </w:rPr>
        <w:t>: Superior a 6 meses, con el objetivo de lograr soluciones definitivas a los riesgos identificados y se requieren gestiones para la realización de estudios de detalle en un plazo superior a 6 meses.</w:t>
      </w:r>
    </w:p>
    <w:p w14:paraId="43D8947D" w14:textId="77777777" w:rsidR="00901D7E" w:rsidRPr="00B709AB" w:rsidRDefault="00901D7E" w:rsidP="00825647">
      <w:pPr>
        <w:tabs>
          <w:tab w:val="left" w:pos="709"/>
        </w:tabs>
        <w:spacing w:line="276" w:lineRule="auto"/>
        <w:jc w:val="both"/>
        <w:rPr>
          <w:rFonts w:ascii="Arial Narrow" w:hAnsi="Arial Narrow" w:cs="Arial"/>
        </w:rPr>
      </w:pPr>
    </w:p>
    <w:p w14:paraId="7621BBB3" w14:textId="671A6A85" w:rsidR="008317F5" w:rsidRPr="002D31F3" w:rsidRDefault="004F2693" w:rsidP="00980A10">
      <w:pPr>
        <w:pStyle w:val="Prrafodelista"/>
        <w:numPr>
          <w:ilvl w:val="2"/>
          <w:numId w:val="35"/>
        </w:numPr>
        <w:tabs>
          <w:tab w:val="left" w:pos="709"/>
        </w:tabs>
        <w:spacing w:line="276" w:lineRule="auto"/>
        <w:jc w:val="both"/>
        <w:rPr>
          <w:rFonts w:ascii="Arial Narrow" w:hAnsi="Arial Narrow" w:cs="Arial"/>
          <w:b/>
          <w:bCs/>
        </w:rPr>
      </w:pPr>
      <w:r w:rsidRPr="002D31F3">
        <w:rPr>
          <w:rFonts w:ascii="Arial Narrow" w:hAnsi="Arial Narrow" w:cs="Arial"/>
          <w:b/>
          <w:bCs/>
        </w:rPr>
        <w:t xml:space="preserve"> De</w:t>
      </w:r>
      <w:r w:rsidR="00FB7BD5" w:rsidRPr="002D31F3">
        <w:rPr>
          <w:rFonts w:ascii="Arial Narrow" w:hAnsi="Arial Narrow" w:cs="Arial"/>
          <w:b/>
          <w:bCs/>
        </w:rPr>
        <w:t xml:space="preserve"> </w:t>
      </w:r>
      <w:r w:rsidRPr="002D31F3">
        <w:rPr>
          <w:rFonts w:ascii="Arial Narrow" w:hAnsi="Arial Narrow" w:cs="Arial"/>
          <w:b/>
          <w:bCs/>
        </w:rPr>
        <w:t xml:space="preserve">cumplimiento </w:t>
      </w:r>
      <w:r w:rsidR="0069231C" w:rsidRPr="002D31F3">
        <w:rPr>
          <w:rFonts w:ascii="Arial Narrow" w:hAnsi="Arial Narrow" w:cs="Arial"/>
          <w:b/>
          <w:bCs/>
        </w:rPr>
        <w:t xml:space="preserve">de </w:t>
      </w:r>
      <w:r w:rsidR="00880D4F" w:rsidRPr="002D31F3">
        <w:rPr>
          <w:rFonts w:ascii="Arial Narrow" w:hAnsi="Arial Narrow" w:cs="Arial"/>
          <w:b/>
          <w:bCs/>
        </w:rPr>
        <w:t xml:space="preserve">las acciones de mejora </w:t>
      </w:r>
      <w:r w:rsidRPr="002D31F3">
        <w:rPr>
          <w:rFonts w:ascii="Arial Narrow" w:hAnsi="Arial Narrow" w:cs="Arial"/>
          <w:b/>
          <w:bCs/>
        </w:rPr>
        <w:t xml:space="preserve">y </w:t>
      </w:r>
      <w:r w:rsidR="00FB7BD5" w:rsidRPr="002D31F3">
        <w:rPr>
          <w:rFonts w:ascii="Arial Narrow" w:hAnsi="Arial Narrow" w:cs="Arial"/>
          <w:b/>
          <w:bCs/>
        </w:rPr>
        <w:t>evidencias</w:t>
      </w:r>
    </w:p>
    <w:p w14:paraId="78F03B1A" w14:textId="77777777" w:rsidR="001B7E3C" w:rsidRPr="00B709AB" w:rsidRDefault="001B7E3C" w:rsidP="008317F5">
      <w:pPr>
        <w:tabs>
          <w:tab w:val="left" w:pos="709"/>
        </w:tabs>
        <w:spacing w:line="276" w:lineRule="auto"/>
        <w:jc w:val="both"/>
        <w:rPr>
          <w:rFonts w:ascii="Arial Narrow" w:hAnsi="Arial Narrow" w:cs="Arial"/>
        </w:rPr>
      </w:pPr>
    </w:p>
    <w:p w14:paraId="36DA2509" w14:textId="57FB2A63" w:rsidR="00FB7BD5" w:rsidRPr="00B709AB" w:rsidRDefault="00880D4F" w:rsidP="008317F5">
      <w:pPr>
        <w:tabs>
          <w:tab w:val="left" w:pos="709"/>
        </w:tabs>
        <w:spacing w:line="276" w:lineRule="auto"/>
        <w:jc w:val="both"/>
        <w:rPr>
          <w:rFonts w:ascii="Arial Narrow" w:hAnsi="Arial Narrow" w:cs="Arial"/>
        </w:rPr>
      </w:pPr>
      <w:r w:rsidRPr="00B709AB">
        <w:rPr>
          <w:rFonts w:ascii="Arial Narrow" w:hAnsi="Arial Narrow" w:cs="Arial"/>
        </w:rPr>
        <w:t xml:space="preserve">Este reporte </w:t>
      </w:r>
      <w:r w:rsidR="002D31F3">
        <w:rPr>
          <w:rFonts w:ascii="Arial Narrow" w:hAnsi="Arial Narrow" w:cs="Arial"/>
        </w:rPr>
        <w:t>se</w:t>
      </w:r>
      <w:r w:rsidR="00930DDC" w:rsidRPr="00B709AB">
        <w:rPr>
          <w:rFonts w:ascii="Arial Narrow" w:hAnsi="Arial Narrow" w:cs="Arial"/>
        </w:rPr>
        <w:t xml:space="preserve"> debe realizar </w:t>
      </w:r>
      <w:r w:rsidR="00907AF5" w:rsidRPr="00B709AB">
        <w:rPr>
          <w:rFonts w:ascii="Arial Narrow" w:hAnsi="Arial Narrow" w:cs="Arial"/>
        </w:rPr>
        <w:t xml:space="preserve">asociando la acción de mejora y la </w:t>
      </w:r>
      <w:r w:rsidR="001D7F43" w:rsidRPr="00B709AB">
        <w:rPr>
          <w:rFonts w:ascii="Arial Narrow" w:hAnsi="Arial Narrow" w:cs="Arial"/>
        </w:rPr>
        <w:t xml:space="preserve">respectiva </w:t>
      </w:r>
      <w:r w:rsidR="00907AF5" w:rsidRPr="00B709AB">
        <w:rPr>
          <w:rFonts w:ascii="Arial Narrow" w:hAnsi="Arial Narrow" w:cs="Arial"/>
        </w:rPr>
        <w:t>evidencia</w:t>
      </w:r>
      <w:r w:rsidR="001D7F43" w:rsidRPr="00B709AB">
        <w:rPr>
          <w:rFonts w:ascii="Arial Narrow" w:hAnsi="Arial Narrow" w:cs="Arial"/>
        </w:rPr>
        <w:t xml:space="preserve"> en la medida que se han ejecutado</w:t>
      </w:r>
      <w:r w:rsidR="002D31F3">
        <w:rPr>
          <w:rFonts w:ascii="Arial Narrow" w:hAnsi="Arial Narrow" w:cs="Arial"/>
        </w:rPr>
        <w:t xml:space="preserve"> y</w:t>
      </w:r>
      <w:r w:rsidR="001D7F43" w:rsidRPr="00B709AB">
        <w:rPr>
          <w:rFonts w:ascii="Arial Narrow" w:hAnsi="Arial Narrow" w:cs="Arial"/>
        </w:rPr>
        <w:t xml:space="preserve"> frente</w:t>
      </w:r>
      <w:r w:rsidR="00907AF5" w:rsidRPr="00B709AB">
        <w:rPr>
          <w:rFonts w:ascii="Arial Narrow" w:hAnsi="Arial Narrow" w:cs="Arial"/>
        </w:rPr>
        <w:t xml:space="preserve"> </w:t>
      </w:r>
      <w:r w:rsidR="00930DDC" w:rsidRPr="00B709AB">
        <w:rPr>
          <w:rFonts w:ascii="Arial Narrow" w:hAnsi="Arial Narrow" w:cs="Arial"/>
        </w:rPr>
        <w:t>a cada hallazgo u observación</w:t>
      </w:r>
      <w:r w:rsidR="00907AF5" w:rsidRPr="00B709AB">
        <w:rPr>
          <w:rFonts w:ascii="Arial Narrow" w:hAnsi="Arial Narrow" w:cs="Arial"/>
        </w:rPr>
        <w:t>,</w:t>
      </w:r>
      <w:r w:rsidR="00930DDC" w:rsidRPr="00B709AB">
        <w:rPr>
          <w:rFonts w:ascii="Arial Narrow" w:hAnsi="Arial Narrow" w:cs="Arial"/>
        </w:rPr>
        <w:t xml:space="preserve"> </w:t>
      </w:r>
      <w:r w:rsidR="006731D5" w:rsidRPr="00B709AB">
        <w:rPr>
          <w:rFonts w:ascii="Arial Narrow" w:hAnsi="Arial Narrow" w:cs="Arial"/>
        </w:rPr>
        <w:t xml:space="preserve">a través del mecanismo </w:t>
      </w:r>
      <w:r w:rsidR="00907AF5" w:rsidRPr="00B709AB">
        <w:rPr>
          <w:rFonts w:ascii="Arial Narrow" w:hAnsi="Arial Narrow" w:cs="Arial"/>
        </w:rPr>
        <w:t xml:space="preserve">de reporte </w:t>
      </w:r>
      <w:r w:rsidR="006731D5" w:rsidRPr="00B709AB">
        <w:rPr>
          <w:rFonts w:ascii="Arial Narrow" w:hAnsi="Arial Narrow" w:cs="Arial"/>
        </w:rPr>
        <w:t xml:space="preserve">implementado por </w:t>
      </w:r>
      <w:r w:rsidR="007C0345" w:rsidRPr="00B709AB">
        <w:rPr>
          <w:rFonts w:ascii="Arial Narrow" w:hAnsi="Arial Narrow" w:cs="Arial"/>
        </w:rPr>
        <w:t>la</w:t>
      </w:r>
      <w:r w:rsidR="006731D5" w:rsidRPr="00B709AB">
        <w:rPr>
          <w:rFonts w:ascii="Arial Narrow" w:hAnsi="Arial Narrow" w:cs="Arial"/>
        </w:rPr>
        <w:t xml:space="preserve"> SuperTransporte</w:t>
      </w:r>
      <w:r w:rsidR="00D85703" w:rsidRPr="00B709AB">
        <w:rPr>
          <w:rFonts w:ascii="Arial Narrow" w:hAnsi="Arial Narrow" w:cs="Arial"/>
        </w:rPr>
        <w:t>.</w:t>
      </w:r>
      <w:r w:rsidR="00776440" w:rsidRPr="00B709AB">
        <w:rPr>
          <w:rFonts w:ascii="Arial Narrow" w:hAnsi="Arial Narrow" w:cs="Arial"/>
        </w:rPr>
        <w:t xml:space="preserve"> </w:t>
      </w:r>
    </w:p>
    <w:p w14:paraId="4E051409" w14:textId="4816FD56" w:rsidR="00581B95" w:rsidRDefault="00581B95" w:rsidP="008317F5">
      <w:pPr>
        <w:tabs>
          <w:tab w:val="left" w:pos="709"/>
        </w:tabs>
        <w:spacing w:line="276" w:lineRule="auto"/>
        <w:jc w:val="both"/>
        <w:rPr>
          <w:rFonts w:ascii="Arial Narrow" w:hAnsi="Arial Narrow" w:cs="Arial"/>
        </w:rPr>
      </w:pPr>
    </w:p>
    <w:p w14:paraId="3501A7F5" w14:textId="1B952212" w:rsidR="00D73860" w:rsidRDefault="00D73860" w:rsidP="008317F5">
      <w:pPr>
        <w:tabs>
          <w:tab w:val="left" w:pos="709"/>
        </w:tabs>
        <w:spacing w:line="276" w:lineRule="auto"/>
        <w:jc w:val="both"/>
        <w:rPr>
          <w:rFonts w:ascii="Arial Narrow" w:hAnsi="Arial Narrow" w:cs="Arial"/>
        </w:rPr>
      </w:pPr>
    </w:p>
    <w:p w14:paraId="4348CBA1" w14:textId="5AB8B714" w:rsidR="00D73860" w:rsidRDefault="00D73860" w:rsidP="008317F5">
      <w:pPr>
        <w:tabs>
          <w:tab w:val="left" w:pos="709"/>
        </w:tabs>
        <w:spacing w:line="276" w:lineRule="auto"/>
        <w:jc w:val="both"/>
        <w:rPr>
          <w:rFonts w:ascii="Arial Narrow" w:hAnsi="Arial Narrow" w:cs="Arial"/>
        </w:rPr>
      </w:pPr>
    </w:p>
    <w:p w14:paraId="7B546110" w14:textId="6F1CAB1B" w:rsidR="00D73860" w:rsidRDefault="00D73860" w:rsidP="008317F5">
      <w:pPr>
        <w:tabs>
          <w:tab w:val="left" w:pos="709"/>
        </w:tabs>
        <w:spacing w:line="276" w:lineRule="auto"/>
        <w:jc w:val="both"/>
        <w:rPr>
          <w:rFonts w:ascii="Arial Narrow" w:hAnsi="Arial Narrow" w:cs="Arial"/>
        </w:rPr>
      </w:pPr>
    </w:p>
    <w:p w14:paraId="39DD143C" w14:textId="715E0B26" w:rsidR="00D73860" w:rsidRDefault="00D73860" w:rsidP="008317F5">
      <w:pPr>
        <w:tabs>
          <w:tab w:val="left" w:pos="709"/>
        </w:tabs>
        <w:spacing w:line="276" w:lineRule="auto"/>
        <w:jc w:val="both"/>
        <w:rPr>
          <w:rFonts w:ascii="Arial Narrow" w:hAnsi="Arial Narrow" w:cs="Arial"/>
        </w:rPr>
      </w:pPr>
    </w:p>
    <w:p w14:paraId="3FDEAA57" w14:textId="5C39970F" w:rsidR="00D73860" w:rsidRDefault="00D73860" w:rsidP="008317F5">
      <w:pPr>
        <w:tabs>
          <w:tab w:val="left" w:pos="709"/>
        </w:tabs>
        <w:spacing w:line="276" w:lineRule="auto"/>
        <w:jc w:val="both"/>
        <w:rPr>
          <w:rFonts w:ascii="Arial Narrow" w:hAnsi="Arial Narrow" w:cs="Arial"/>
        </w:rPr>
      </w:pPr>
    </w:p>
    <w:p w14:paraId="2864F0EB" w14:textId="437B3260" w:rsidR="00D73860" w:rsidRDefault="00D73860" w:rsidP="008317F5">
      <w:pPr>
        <w:tabs>
          <w:tab w:val="left" w:pos="709"/>
        </w:tabs>
        <w:spacing w:line="276" w:lineRule="auto"/>
        <w:jc w:val="both"/>
        <w:rPr>
          <w:rFonts w:ascii="Arial Narrow" w:hAnsi="Arial Narrow" w:cs="Arial"/>
        </w:rPr>
      </w:pPr>
    </w:p>
    <w:p w14:paraId="6A47D31C" w14:textId="6FEA1EF2" w:rsidR="00B86083" w:rsidRPr="00B709AB" w:rsidRDefault="00B86083" w:rsidP="00980A10">
      <w:pPr>
        <w:pStyle w:val="Prrafodelista"/>
        <w:numPr>
          <w:ilvl w:val="0"/>
          <w:numId w:val="35"/>
        </w:numPr>
        <w:tabs>
          <w:tab w:val="left" w:pos="709"/>
        </w:tabs>
        <w:spacing w:line="276" w:lineRule="auto"/>
        <w:jc w:val="both"/>
        <w:rPr>
          <w:rFonts w:ascii="Arial Narrow" w:hAnsi="Arial Narrow" w:cs="Arial"/>
          <w:b/>
        </w:rPr>
      </w:pPr>
      <w:r w:rsidRPr="00B709AB">
        <w:rPr>
          <w:rFonts w:ascii="Arial Narrow" w:hAnsi="Arial Narrow" w:cs="Arial"/>
          <w:b/>
        </w:rPr>
        <w:t>Análisis</w:t>
      </w:r>
      <w:r w:rsidR="004679DC" w:rsidRPr="00B709AB">
        <w:rPr>
          <w:rFonts w:ascii="Arial Narrow" w:hAnsi="Arial Narrow" w:cs="Arial"/>
          <w:b/>
        </w:rPr>
        <w:t xml:space="preserve"> </w:t>
      </w:r>
      <w:r w:rsidR="002A51B4" w:rsidRPr="00B709AB">
        <w:rPr>
          <w:rFonts w:ascii="Arial Narrow" w:hAnsi="Arial Narrow" w:cs="Arial"/>
          <w:b/>
        </w:rPr>
        <w:t>y evaluación</w:t>
      </w:r>
      <w:r w:rsidRPr="00B709AB">
        <w:rPr>
          <w:rFonts w:ascii="Arial Narrow" w:hAnsi="Arial Narrow" w:cs="Arial"/>
          <w:b/>
        </w:rPr>
        <w:t xml:space="preserve"> de la información</w:t>
      </w:r>
    </w:p>
    <w:p w14:paraId="25136B47" w14:textId="77777777" w:rsidR="0018547A" w:rsidRPr="00B709AB" w:rsidRDefault="0018547A" w:rsidP="00CB5127">
      <w:pPr>
        <w:tabs>
          <w:tab w:val="left" w:pos="709"/>
        </w:tabs>
        <w:spacing w:line="276" w:lineRule="auto"/>
        <w:jc w:val="both"/>
        <w:rPr>
          <w:rFonts w:ascii="Arial Narrow" w:hAnsi="Arial Narrow" w:cs="Arial"/>
          <w:b/>
        </w:rPr>
      </w:pPr>
    </w:p>
    <w:p w14:paraId="4B7BDFDC" w14:textId="53FC8A91" w:rsidR="00B86083" w:rsidRPr="00254C3A" w:rsidRDefault="00254C3A" w:rsidP="00980A10">
      <w:pPr>
        <w:pStyle w:val="Prrafodelista"/>
        <w:numPr>
          <w:ilvl w:val="1"/>
          <w:numId w:val="35"/>
        </w:numPr>
        <w:tabs>
          <w:tab w:val="left" w:pos="0"/>
        </w:tabs>
        <w:spacing w:line="276" w:lineRule="auto"/>
        <w:jc w:val="both"/>
        <w:rPr>
          <w:rFonts w:ascii="Arial Narrow" w:hAnsi="Arial Narrow" w:cs="Arial"/>
          <w:b/>
        </w:rPr>
      </w:pPr>
      <w:r>
        <w:rPr>
          <w:rFonts w:ascii="Arial Narrow" w:hAnsi="Arial Narrow" w:cs="Arial"/>
          <w:b/>
        </w:rPr>
        <w:t>Del a</w:t>
      </w:r>
      <w:r w:rsidR="00DF45F9" w:rsidRPr="00254C3A">
        <w:rPr>
          <w:rFonts w:ascii="Arial Narrow" w:hAnsi="Arial Narrow" w:cs="Arial"/>
          <w:b/>
        </w:rPr>
        <w:t>nálisis de la</w:t>
      </w:r>
      <w:r w:rsidR="001B7E3C" w:rsidRPr="00254C3A">
        <w:rPr>
          <w:rFonts w:ascii="Arial Narrow" w:hAnsi="Arial Narrow" w:cs="Arial"/>
          <w:b/>
        </w:rPr>
        <w:t>s</w:t>
      </w:r>
      <w:r w:rsidR="00DF45F9" w:rsidRPr="00254C3A">
        <w:rPr>
          <w:rFonts w:ascii="Arial Narrow" w:hAnsi="Arial Narrow" w:cs="Arial"/>
          <w:b/>
        </w:rPr>
        <w:t xml:space="preserve"> </w:t>
      </w:r>
      <w:r w:rsidR="001B7E3C" w:rsidRPr="00254C3A">
        <w:rPr>
          <w:rFonts w:ascii="Arial Narrow" w:hAnsi="Arial Narrow" w:cs="Arial"/>
          <w:b/>
        </w:rPr>
        <w:t>inconsistencias en los pesajes</w:t>
      </w:r>
    </w:p>
    <w:p w14:paraId="16372B63" w14:textId="77777777" w:rsidR="00B83FFD" w:rsidRPr="00B709AB" w:rsidRDefault="00B83FFD" w:rsidP="00B83FFD">
      <w:pPr>
        <w:tabs>
          <w:tab w:val="left" w:pos="0"/>
        </w:tabs>
        <w:spacing w:line="276" w:lineRule="auto"/>
        <w:jc w:val="both"/>
        <w:rPr>
          <w:rFonts w:ascii="Arial Narrow" w:hAnsi="Arial Narrow" w:cs="Arial"/>
          <w:bCs/>
        </w:rPr>
      </w:pPr>
    </w:p>
    <w:p w14:paraId="39158F06" w14:textId="22C18F40" w:rsidR="006209CD" w:rsidRPr="00B709AB" w:rsidRDefault="0018547A" w:rsidP="006209CD">
      <w:pPr>
        <w:tabs>
          <w:tab w:val="left" w:pos="0"/>
        </w:tabs>
        <w:spacing w:line="276" w:lineRule="auto"/>
        <w:jc w:val="both"/>
        <w:rPr>
          <w:rFonts w:ascii="Arial Narrow" w:hAnsi="Arial Narrow" w:cs="Arial"/>
        </w:rPr>
      </w:pPr>
      <w:r w:rsidRPr="00B709AB">
        <w:rPr>
          <w:rFonts w:ascii="Arial Narrow" w:hAnsi="Arial Narrow" w:cs="Arial"/>
        </w:rPr>
        <w:t>El “</w:t>
      </w:r>
      <w:r w:rsidR="002D31F3">
        <w:rPr>
          <w:rFonts w:ascii="Arial Narrow" w:eastAsiaTheme="minorHAnsi" w:hAnsi="Arial Narrow" w:cs="Arial"/>
          <w:b/>
          <w:bCs/>
          <w:lang w:val="es-CO" w:eastAsia="en-US"/>
        </w:rPr>
        <w:t>ANEXO 2_</w:t>
      </w:r>
      <w:r w:rsidR="002D31F3" w:rsidRPr="00A51B56">
        <w:rPr>
          <w:rFonts w:ascii="Arial Narrow" w:hAnsi="Arial Narrow" w:cs="Arial"/>
          <w:b/>
          <w:bCs/>
          <w:szCs w:val="23"/>
          <w:lang w:val="es-ES_tradnl"/>
        </w:rPr>
        <w:t>FORMULARIO</w:t>
      </w:r>
      <w:r w:rsidR="002D31F3">
        <w:rPr>
          <w:rFonts w:ascii="Arial Narrow" w:hAnsi="Arial Narrow" w:cs="Arial"/>
          <w:b/>
          <w:bCs/>
          <w:szCs w:val="23"/>
          <w:lang w:val="es-ES_tradnl"/>
        </w:rPr>
        <w:t xml:space="preserve"> </w:t>
      </w:r>
      <w:r w:rsidR="002D31F3" w:rsidRPr="00BC67AA">
        <w:rPr>
          <w:rFonts w:ascii="Arial Narrow" w:hAnsi="Arial Narrow" w:cs="Arial"/>
          <w:b/>
          <w:bCs/>
          <w:szCs w:val="23"/>
          <w:lang w:val="es-ES_tradnl"/>
        </w:rPr>
        <w:t>ASPECTOS A VERIFICAR (INSPECCIÓN) Y REPORTES DE AUTOGESTIÓN (VIGILANCIA) EN EL SERVICIO CONEXO DE</w:t>
      </w:r>
      <w:r w:rsidR="002D31F3">
        <w:rPr>
          <w:rFonts w:ascii="Arial Narrow" w:hAnsi="Arial Narrow" w:cs="Arial"/>
          <w:b/>
          <w:bCs/>
          <w:szCs w:val="23"/>
          <w:lang w:val="es-ES_tradnl"/>
        </w:rPr>
        <w:t>L</w:t>
      </w:r>
      <w:r w:rsidR="002D31F3" w:rsidRPr="00BC67AA">
        <w:rPr>
          <w:rFonts w:ascii="Arial Narrow" w:hAnsi="Arial Narrow" w:cs="Arial"/>
          <w:b/>
          <w:bCs/>
          <w:szCs w:val="23"/>
          <w:lang w:val="es-ES_tradnl"/>
        </w:rPr>
        <w:t xml:space="preserve"> CONTROL AL SOBREPESO</w:t>
      </w:r>
      <w:r w:rsidRPr="00B709AB">
        <w:rPr>
          <w:rFonts w:ascii="Arial Narrow" w:hAnsi="Arial Narrow" w:cs="Arial"/>
          <w:bCs/>
        </w:rPr>
        <w:t>”</w:t>
      </w:r>
      <w:r w:rsidRPr="00B709AB">
        <w:rPr>
          <w:rFonts w:ascii="Arial Narrow" w:hAnsi="Arial Narrow" w:cs="Arial"/>
        </w:rPr>
        <w:t xml:space="preserve"> </w:t>
      </w:r>
      <w:r w:rsidR="006209CD" w:rsidRPr="00B709AB">
        <w:rPr>
          <w:rFonts w:ascii="Arial Narrow" w:hAnsi="Arial Narrow" w:cs="Arial"/>
        </w:rPr>
        <w:t xml:space="preserve">contiene </w:t>
      </w:r>
      <w:r w:rsidRPr="00B709AB">
        <w:rPr>
          <w:rFonts w:ascii="Arial Narrow" w:hAnsi="Arial Narrow" w:cs="Arial"/>
        </w:rPr>
        <w:t xml:space="preserve">los datos de cada </w:t>
      </w:r>
      <w:r w:rsidR="00294F46" w:rsidRPr="00B709AB">
        <w:rPr>
          <w:rFonts w:ascii="Arial Narrow" w:hAnsi="Arial Narrow" w:cs="Arial"/>
        </w:rPr>
        <w:t>pesaje</w:t>
      </w:r>
      <w:r w:rsidRPr="00B709AB">
        <w:rPr>
          <w:rFonts w:ascii="Arial Narrow" w:hAnsi="Arial Narrow" w:cs="Arial"/>
        </w:rPr>
        <w:t xml:space="preserve">, </w:t>
      </w:r>
      <w:r w:rsidRPr="00B709AB">
        <w:rPr>
          <w:rFonts w:ascii="Arial Narrow" w:hAnsi="Arial Narrow" w:cs="Arial"/>
          <w:bCs/>
        </w:rPr>
        <w:t>con</w:t>
      </w:r>
      <w:r w:rsidRPr="00B709AB">
        <w:rPr>
          <w:rFonts w:ascii="Arial Narrow" w:hAnsi="Arial Narrow" w:cs="Arial"/>
        </w:rPr>
        <w:t xml:space="preserve"> base en los cuales la Super</w:t>
      </w:r>
      <w:r w:rsidR="00D73860">
        <w:rPr>
          <w:rFonts w:ascii="Arial Narrow" w:hAnsi="Arial Narrow" w:cs="Arial"/>
        </w:rPr>
        <w:t>Transporte</w:t>
      </w:r>
      <w:r w:rsidRPr="00B709AB">
        <w:rPr>
          <w:rFonts w:ascii="Arial Narrow" w:hAnsi="Arial Narrow" w:cs="Arial"/>
        </w:rPr>
        <w:t xml:space="preserve"> establece </w:t>
      </w:r>
      <w:r w:rsidR="00294F46" w:rsidRPr="00B709AB">
        <w:rPr>
          <w:rFonts w:ascii="Arial Narrow" w:hAnsi="Arial Narrow" w:cs="Arial"/>
        </w:rPr>
        <w:t>las inconsistencias</w:t>
      </w:r>
      <w:r w:rsidR="006209CD" w:rsidRPr="00B709AB">
        <w:rPr>
          <w:rFonts w:ascii="Arial Narrow" w:hAnsi="Arial Narrow" w:cs="Arial"/>
        </w:rPr>
        <w:t>, así:</w:t>
      </w:r>
    </w:p>
    <w:p w14:paraId="5C46CE1B" w14:textId="77777777" w:rsidR="006209CD" w:rsidRPr="00B709AB" w:rsidRDefault="006209CD" w:rsidP="006209CD">
      <w:pPr>
        <w:tabs>
          <w:tab w:val="left" w:pos="0"/>
        </w:tabs>
        <w:spacing w:line="276" w:lineRule="auto"/>
        <w:jc w:val="both"/>
        <w:rPr>
          <w:rFonts w:ascii="Arial Narrow" w:hAnsi="Arial Narrow" w:cs="Arial"/>
        </w:rPr>
      </w:pPr>
    </w:p>
    <w:p w14:paraId="11FE1BE1" w14:textId="7E5C4872" w:rsidR="0018547A" w:rsidRPr="00B709AB" w:rsidRDefault="006209CD" w:rsidP="00980A10">
      <w:pPr>
        <w:pStyle w:val="Prrafodelista"/>
        <w:numPr>
          <w:ilvl w:val="2"/>
          <w:numId w:val="35"/>
        </w:numPr>
        <w:tabs>
          <w:tab w:val="left" w:pos="0"/>
        </w:tabs>
        <w:spacing w:line="276" w:lineRule="auto"/>
        <w:jc w:val="both"/>
        <w:rPr>
          <w:rFonts w:ascii="Arial Narrow" w:hAnsi="Arial Narrow" w:cs="Arial"/>
        </w:rPr>
      </w:pPr>
      <w:r w:rsidRPr="00D73860">
        <w:rPr>
          <w:rFonts w:ascii="Arial Narrow" w:hAnsi="Arial Narrow" w:cs="Arial"/>
          <w:u w:val="single"/>
        </w:rPr>
        <w:t>De</w:t>
      </w:r>
      <w:r w:rsidR="007D7502" w:rsidRPr="00D73860">
        <w:rPr>
          <w:rFonts w:ascii="Arial Narrow" w:hAnsi="Arial Narrow" w:cs="Arial"/>
          <w:u w:val="single"/>
        </w:rPr>
        <w:t>l</w:t>
      </w:r>
      <w:r w:rsidRPr="00D73860">
        <w:rPr>
          <w:rFonts w:ascii="Arial Narrow" w:hAnsi="Arial Narrow" w:cs="Arial"/>
          <w:u w:val="single"/>
        </w:rPr>
        <w:t xml:space="preserve"> Peso Máximo Vehicular – PMV</w:t>
      </w:r>
      <w:r w:rsidRPr="00B709AB">
        <w:rPr>
          <w:rFonts w:ascii="Arial Narrow" w:hAnsi="Arial Narrow" w:cs="Arial"/>
        </w:rPr>
        <w:t>:</w:t>
      </w:r>
      <w:r w:rsidR="00294F46" w:rsidRPr="00B709AB">
        <w:rPr>
          <w:rFonts w:ascii="Arial Narrow" w:hAnsi="Arial Narrow" w:cs="Arial"/>
        </w:rPr>
        <w:t xml:space="preserve"> </w:t>
      </w:r>
      <w:r w:rsidRPr="00B709AB">
        <w:rPr>
          <w:rFonts w:ascii="Arial Narrow" w:hAnsi="Arial Narrow" w:cs="Arial"/>
        </w:rPr>
        <w:t>P</w:t>
      </w:r>
      <w:r w:rsidR="00236468" w:rsidRPr="00B709AB">
        <w:rPr>
          <w:rFonts w:ascii="Arial Narrow" w:hAnsi="Arial Narrow" w:cs="Arial"/>
        </w:rPr>
        <w:t xml:space="preserve">ara cada </w:t>
      </w:r>
      <w:r w:rsidR="00151E88">
        <w:rPr>
          <w:rFonts w:ascii="Arial Narrow" w:hAnsi="Arial Narrow" w:cs="Arial"/>
        </w:rPr>
        <w:t xml:space="preserve">vehículo automotor </w:t>
      </w:r>
      <w:r w:rsidR="00236468" w:rsidRPr="00B709AB">
        <w:rPr>
          <w:rFonts w:ascii="Arial Narrow" w:hAnsi="Arial Narrow" w:cs="Arial"/>
        </w:rPr>
        <w:t xml:space="preserve">registrado </w:t>
      </w:r>
      <w:r w:rsidRPr="00B709AB">
        <w:rPr>
          <w:rFonts w:ascii="Arial Narrow" w:hAnsi="Arial Narrow" w:cs="Arial"/>
        </w:rPr>
        <w:t>en el reporte se identificará</w:t>
      </w:r>
      <w:r w:rsidR="00040DED" w:rsidRPr="00B709AB">
        <w:rPr>
          <w:rFonts w:ascii="Arial Narrow" w:hAnsi="Arial Narrow" w:cs="Arial"/>
        </w:rPr>
        <w:t>, si existe incoherencia</w:t>
      </w:r>
      <w:r w:rsidRPr="00B709AB">
        <w:rPr>
          <w:rFonts w:ascii="Arial Narrow" w:hAnsi="Arial Narrow" w:cs="Arial"/>
        </w:rPr>
        <w:t xml:space="preserve"> </w:t>
      </w:r>
      <w:r w:rsidR="00294F46" w:rsidRPr="00B709AB">
        <w:rPr>
          <w:rFonts w:ascii="Arial Narrow" w:hAnsi="Arial Narrow" w:cs="Arial"/>
        </w:rPr>
        <w:t xml:space="preserve">entre el Peso Máximo Vehicular </w:t>
      </w:r>
      <w:r w:rsidR="00EC3E89">
        <w:rPr>
          <w:rFonts w:ascii="Arial Narrow" w:hAnsi="Arial Narrow" w:cs="Arial"/>
        </w:rPr>
        <w:t>r</w:t>
      </w:r>
      <w:r w:rsidR="00040DED" w:rsidRPr="00B709AB">
        <w:rPr>
          <w:rFonts w:ascii="Arial Narrow" w:hAnsi="Arial Narrow" w:cs="Arial"/>
        </w:rPr>
        <w:t xml:space="preserve">egistrado </w:t>
      </w:r>
      <w:r w:rsidR="00294F46" w:rsidRPr="00B709AB">
        <w:rPr>
          <w:rFonts w:ascii="Arial Narrow" w:hAnsi="Arial Narrow" w:cs="Arial"/>
        </w:rPr>
        <w:t xml:space="preserve">– PMV(r) en el reporte versus el </w:t>
      </w:r>
      <w:r w:rsidR="00EC3E89" w:rsidRPr="00B709AB">
        <w:rPr>
          <w:rFonts w:ascii="Arial Narrow" w:hAnsi="Arial Narrow" w:cs="Arial"/>
        </w:rPr>
        <w:t xml:space="preserve">Peso Máximo Vehicular </w:t>
      </w:r>
      <w:r w:rsidR="00EC3E89">
        <w:rPr>
          <w:rFonts w:ascii="Arial Narrow" w:hAnsi="Arial Narrow" w:cs="Arial"/>
        </w:rPr>
        <w:t xml:space="preserve">permitido según la norma vigente - </w:t>
      </w:r>
      <w:r w:rsidR="00294F46" w:rsidRPr="00B709AB">
        <w:rPr>
          <w:rFonts w:ascii="Arial Narrow" w:hAnsi="Arial Narrow" w:cs="Arial"/>
        </w:rPr>
        <w:t>PMV(n)</w:t>
      </w:r>
      <w:r w:rsidR="00EF351F" w:rsidRPr="00B709AB">
        <w:rPr>
          <w:rFonts w:ascii="Arial Narrow" w:hAnsi="Arial Narrow" w:cs="Arial"/>
        </w:rPr>
        <w:t>.</w:t>
      </w:r>
      <w:r w:rsidR="00175E7E" w:rsidRPr="00B709AB">
        <w:rPr>
          <w:rFonts w:ascii="Arial Narrow" w:hAnsi="Arial Narrow" w:cs="Arial"/>
        </w:rPr>
        <w:t xml:space="preserve"> </w:t>
      </w:r>
      <w:r w:rsidR="00EC3E89">
        <w:rPr>
          <w:rFonts w:ascii="Arial Narrow" w:hAnsi="Arial Narrow" w:cs="Arial"/>
        </w:rPr>
        <w:t>De igual forma</w:t>
      </w:r>
      <w:r w:rsidR="007D7502" w:rsidRPr="00B709AB">
        <w:rPr>
          <w:rFonts w:ascii="Arial Narrow" w:hAnsi="Arial Narrow" w:cs="Arial"/>
        </w:rPr>
        <w:t>,</w:t>
      </w:r>
      <w:r w:rsidR="00175E7E" w:rsidRPr="00B709AB">
        <w:rPr>
          <w:rFonts w:ascii="Arial Narrow" w:hAnsi="Arial Narrow" w:cs="Arial"/>
        </w:rPr>
        <w:t xml:space="preserve"> </w:t>
      </w:r>
      <w:r w:rsidR="00EC3E89">
        <w:rPr>
          <w:rFonts w:ascii="Arial Narrow" w:hAnsi="Arial Narrow" w:cs="Arial"/>
        </w:rPr>
        <w:t>el</w:t>
      </w:r>
      <w:r w:rsidR="00175E7E" w:rsidRPr="00B709AB">
        <w:rPr>
          <w:rFonts w:ascii="Arial Narrow" w:hAnsi="Arial Narrow" w:cs="Arial"/>
        </w:rPr>
        <w:t xml:space="preserve"> </w:t>
      </w:r>
      <w:r w:rsidR="00EC3E89" w:rsidRPr="00B709AB">
        <w:rPr>
          <w:rFonts w:ascii="Arial Narrow" w:hAnsi="Arial Narrow" w:cs="Arial"/>
        </w:rPr>
        <w:t xml:space="preserve">Peso Máximo Vehicular </w:t>
      </w:r>
      <w:r w:rsidR="00EC3E89">
        <w:rPr>
          <w:rFonts w:ascii="Arial Narrow" w:hAnsi="Arial Narrow" w:cs="Arial"/>
        </w:rPr>
        <w:t xml:space="preserve">según tiquete </w:t>
      </w:r>
      <w:r w:rsidR="00EC3E89" w:rsidRPr="00B709AB">
        <w:rPr>
          <w:rFonts w:ascii="Arial Narrow" w:hAnsi="Arial Narrow" w:cs="Arial"/>
        </w:rPr>
        <w:t xml:space="preserve">de pesaje </w:t>
      </w:r>
      <w:r w:rsidR="00EC3E89">
        <w:rPr>
          <w:rFonts w:ascii="Arial Narrow" w:hAnsi="Arial Narrow" w:cs="Arial"/>
        </w:rPr>
        <w:t xml:space="preserve">- </w:t>
      </w:r>
      <w:r w:rsidR="00175E7E" w:rsidRPr="00B709AB">
        <w:rPr>
          <w:rFonts w:ascii="Arial Narrow" w:hAnsi="Arial Narrow" w:cs="Arial"/>
        </w:rPr>
        <w:t>PMV(</w:t>
      </w:r>
      <w:r w:rsidR="00EC3E89" w:rsidRPr="00B709AB">
        <w:rPr>
          <w:rFonts w:ascii="Arial Narrow" w:hAnsi="Arial Narrow" w:cs="Arial"/>
        </w:rPr>
        <w:t>t) versus</w:t>
      </w:r>
      <w:r w:rsidR="00175E7E" w:rsidRPr="00B709AB">
        <w:rPr>
          <w:rFonts w:ascii="Arial Narrow" w:hAnsi="Arial Narrow" w:cs="Arial"/>
        </w:rPr>
        <w:t xml:space="preserve"> los PMV(n).</w:t>
      </w:r>
    </w:p>
    <w:p w14:paraId="149880BD" w14:textId="77777777" w:rsidR="00040DED" w:rsidRPr="00B709AB" w:rsidRDefault="00040DED" w:rsidP="00040DED">
      <w:pPr>
        <w:pStyle w:val="Prrafodelista"/>
        <w:tabs>
          <w:tab w:val="left" w:pos="0"/>
        </w:tabs>
        <w:spacing w:line="276" w:lineRule="auto"/>
        <w:ind w:left="720"/>
        <w:jc w:val="both"/>
        <w:rPr>
          <w:rFonts w:ascii="Arial Narrow" w:hAnsi="Arial Narrow" w:cs="Arial"/>
        </w:rPr>
      </w:pPr>
    </w:p>
    <w:p w14:paraId="710B888A" w14:textId="02B721A1" w:rsidR="006209CD" w:rsidRPr="00B709AB" w:rsidRDefault="006209CD" w:rsidP="00980A10">
      <w:pPr>
        <w:pStyle w:val="Prrafodelista"/>
        <w:numPr>
          <w:ilvl w:val="2"/>
          <w:numId w:val="35"/>
        </w:numPr>
        <w:tabs>
          <w:tab w:val="left" w:pos="0"/>
        </w:tabs>
        <w:spacing w:line="276" w:lineRule="auto"/>
        <w:jc w:val="both"/>
        <w:rPr>
          <w:rFonts w:ascii="Arial Narrow" w:hAnsi="Arial Narrow" w:cs="Arial"/>
          <w:bCs/>
        </w:rPr>
      </w:pPr>
      <w:r w:rsidRPr="00D73860">
        <w:rPr>
          <w:rFonts w:ascii="Arial Narrow" w:hAnsi="Arial Narrow" w:cs="Arial"/>
          <w:bCs/>
          <w:u w:val="single"/>
        </w:rPr>
        <w:t xml:space="preserve">De </w:t>
      </w:r>
      <w:r w:rsidR="00151E88">
        <w:rPr>
          <w:rFonts w:ascii="Arial Narrow" w:hAnsi="Arial Narrow" w:cs="Arial"/>
          <w:bCs/>
          <w:u w:val="single"/>
        </w:rPr>
        <w:t xml:space="preserve">vehículo automotor </w:t>
      </w:r>
      <w:r w:rsidRPr="00D73860">
        <w:rPr>
          <w:rFonts w:ascii="Arial Narrow" w:hAnsi="Arial Narrow" w:cs="Arial"/>
          <w:bCs/>
          <w:u w:val="single"/>
        </w:rPr>
        <w:t>no registrados en RUNT</w:t>
      </w:r>
      <w:r w:rsidRPr="00B709AB">
        <w:rPr>
          <w:rFonts w:ascii="Arial Narrow" w:hAnsi="Arial Narrow" w:cs="Arial"/>
          <w:bCs/>
        </w:rPr>
        <w:t>:</w:t>
      </w:r>
      <w:r w:rsidR="00040DED" w:rsidRPr="00B709AB">
        <w:rPr>
          <w:rFonts w:ascii="Arial Narrow" w:hAnsi="Arial Narrow" w:cs="Arial"/>
          <w:bCs/>
        </w:rPr>
        <w:t xml:space="preserve"> </w:t>
      </w:r>
      <w:r w:rsidR="00151E88">
        <w:rPr>
          <w:rFonts w:ascii="Arial Narrow" w:hAnsi="Arial Narrow" w:cs="Arial"/>
          <w:bCs/>
        </w:rPr>
        <w:t xml:space="preserve">Con base en </w:t>
      </w:r>
      <w:r w:rsidR="00040DED" w:rsidRPr="00B709AB">
        <w:rPr>
          <w:rFonts w:ascii="Arial Narrow" w:hAnsi="Arial Narrow" w:cs="Arial"/>
        </w:rPr>
        <w:t xml:space="preserve">el reporte </w:t>
      </w:r>
      <w:r w:rsidR="00151E88">
        <w:rPr>
          <w:rFonts w:ascii="Arial Narrow" w:hAnsi="Arial Narrow" w:cs="Arial"/>
        </w:rPr>
        <w:t xml:space="preserve">suministrado por los operadores de pesaje, </w:t>
      </w:r>
      <w:r w:rsidR="00040DED" w:rsidRPr="00B709AB">
        <w:rPr>
          <w:rFonts w:ascii="Arial Narrow" w:hAnsi="Arial Narrow" w:cs="Arial"/>
        </w:rPr>
        <w:t>se identificará</w:t>
      </w:r>
      <w:r w:rsidR="00151E88">
        <w:rPr>
          <w:rFonts w:ascii="Arial Narrow" w:hAnsi="Arial Narrow" w:cs="Arial"/>
        </w:rPr>
        <w:t>n</w:t>
      </w:r>
      <w:r w:rsidR="00040DED" w:rsidRPr="00B709AB">
        <w:rPr>
          <w:rFonts w:ascii="Arial Narrow" w:hAnsi="Arial Narrow" w:cs="Arial"/>
        </w:rPr>
        <w:t xml:space="preserve"> los </w:t>
      </w:r>
      <w:r w:rsidR="00151E88">
        <w:rPr>
          <w:rFonts w:ascii="Arial Narrow" w:hAnsi="Arial Narrow" w:cs="Arial"/>
        </w:rPr>
        <w:t xml:space="preserve">vehículos automotor </w:t>
      </w:r>
      <w:r w:rsidR="00040DED" w:rsidRPr="00B709AB">
        <w:rPr>
          <w:rFonts w:ascii="Arial Narrow" w:hAnsi="Arial Narrow" w:cs="Arial"/>
        </w:rPr>
        <w:t>que no cuentan con registro en el RUNT</w:t>
      </w:r>
      <w:r w:rsidR="00151E88">
        <w:rPr>
          <w:rFonts w:ascii="Arial Narrow" w:hAnsi="Arial Narrow" w:cs="Arial"/>
        </w:rPr>
        <w:t xml:space="preserve"> que</w:t>
      </w:r>
      <w:r w:rsidR="00040DED" w:rsidRPr="00B709AB">
        <w:rPr>
          <w:rFonts w:ascii="Arial Narrow" w:hAnsi="Arial Narrow" w:cs="Arial"/>
        </w:rPr>
        <w:t xml:space="preserve"> </w:t>
      </w:r>
      <w:r w:rsidR="00151E88">
        <w:rPr>
          <w:rFonts w:ascii="Arial Narrow" w:hAnsi="Arial Narrow" w:cs="Arial"/>
        </w:rPr>
        <w:t xml:space="preserve">se encuentran </w:t>
      </w:r>
      <w:r w:rsidR="00040DED" w:rsidRPr="00B709AB">
        <w:rPr>
          <w:rFonts w:ascii="Arial Narrow" w:hAnsi="Arial Narrow" w:cs="Arial"/>
        </w:rPr>
        <w:t xml:space="preserve">circulando </w:t>
      </w:r>
      <w:r w:rsidR="00371C33">
        <w:rPr>
          <w:rFonts w:ascii="Arial Narrow" w:hAnsi="Arial Narrow" w:cs="Arial"/>
        </w:rPr>
        <w:t xml:space="preserve">y transportando carga </w:t>
      </w:r>
      <w:r w:rsidR="00040DED" w:rsidRPr="00B709AB">
        <w:rPr>
          <w:rFonts w:ascii="Arial Narrow" w:hAnsi="Arial Narrow" w:cs="Arial"/>
        </w:rPr>
        <w:t>por las vías nacionales</w:t>
      </w:r>
      <w:r w:rsidR="00371C33">
        <w:rPr>
          <w:rFonts w:ascii="Arial Narrow" w:hAnsi="Arial Narrow" w:cs="Arial"/>
        </w:rPr>
        <w:t>.</w:t>
      </w:r>
    </w:p>
    <w:p w14:paraId="628211FD" w14:textId="77777777" w:rsidR="006209CD" w:rsidRPr="00B709AB" w:rsidRDefault="006209CD" w:rsidP="006209CD">
      <w:pPr>
        <w:pStyle w:val="Prrafodelista"/>
        <w:rPr>
          <w:rFonts w:ascii="Arial Narrow" w:hAnsi="Arial Narrow" w:cs="Arial"/>
          <w:bCs/>
        </w:rPr>
      </w:pPr>
    </w:p>
    <w:p w14:paraId="32F8FA7E" w14:textId="683295C0" w:rsidR="006209CD" w:rsidRPr="00253B08" w:rsidRDefault="006209CD" w:rsidP="0080600A">
      <w:pPr>
        <w:pStyle w:val="Prrafodelista"/>
        <w:numPr>
          <w:ilvl w:val="2"/>
          <w:numId w:val="35"/>
        </w:numPr>
        <w:tabs>
          <w:tab w:val="left" w:pos="0"/>
        </w:tabs>
        <w:spacing w:line="276" w:lineRule="auto"/>
        <w:jc w:val="both"/>
        <w:rPr>
          <w:rFonts w:ascii="Arial Narrow" w:hAnsi="Arial Narrow" w:cs="Arial"/>
          <w:bCs/>
        </w:rPr>
      </w:pPr>
      <w:r w:rsidRPr="00253B08">
        <w:rPr>
          <w:rFonts w:ascii="Arial Narrow" w:hAnsi="Arial Narrow" w:cs="Arial"/>
          <w:bCs/>
          <w:u w:val="single"/>
        </w:rPr>
        <w:t xml:space="preserve">De </w:t>
      </w:r>
      <w:r w:rsidR="00151E88" w:rsidRPr="00253B08">
        <w:rPr>
          <w:rFonts w:ascii="Arial Narrow" w:hAnsi="Arial Narrow" w:cs="Arial"/>
          <w:bCs/>
          <w:u w:val="single"/>
        </w:rPr>
        <w:t xml:space="preserve">vehículo automotor </w:t>
      </w:r>
      <w:r w:rsidRPr="00253B08">
        <w:rPr>
          <w:rFonts w:ascii="Arial Narrow" w:hAnsi="Arial Narrow" w:cs="Arial"/>
          <w:bCs/>
          <w:u w:val="single"/>
        </w:rPr>
        <w:t>con Pesos Bruto Vehicular – PBV</w:t>
      </w:r>
      <w:r w:rsidR="006602E9" w:rsidRPr="00253B08">
        <w:rPr>
          <w:rFonts w:ascii="Arial Narrow" w:hAnsi="Arial Narrow" w:cs="Arial"/>
          <w:bCs/>
          <w:u w:val="single"/>
        </w:rPr>
        <w:t xml:space="preserve"> </w:t>
      </w:r>
      <w:r w:rsidRPr="00253B08">
        <w:rPr>
          <w:rFonts w:ascii="Arial Narrow" w:hAnsi="Arial Narrow" w:cs="Arial"/>
          <w:bCs/>
          <w:u w:val="single"/>
        </w:rPr>
        <w:t>registrado</w:t>
      </w:r>
      <w:r w:rsidR="001D7F43" w:rsidRPr="00253B08">
        <w:rPr>
          <w:rFonts w:ascii="Arial Narrow" w:hAnsi="Arial Narrow" w:cs="Arial"/>
          <w:bCs/>
          <w:u w:val="single"/>
        </w:rPr>
        <w:t xml:space="preserve"> con cero (0)</w:t>
      </w:r>
      <w:r w:rsidRPr="00253B08">
        <w:rPr>
          <w:rFonts w:ascii="Arial Narrow" w:hAnsi="Arial Narrow" w:cs="Arial"/>
          <w:bCs/>
          <w:u w:val="single"/>
        </w:rPr>
        <w:t xml:space="preserve"> en </w:t>
      </w:r>
      <w:r w:rsidR="00C55C6B" w:rsidRPr="00253B08">
        <w:rPr>
          <w:rFonts w:ascii="Arial Narrow" w:hAnsi="Arial Narrow" w:cs="Arial"/>
          <w:bCs/>
          <w:u w:val="single"/>
        </w:rPr>
        <w:t xml:space="preserve">el </w:t>
      </w:r>
      <w:r w:rsidRPr="00253B08">
        <w:rPr>
          <w:rFonts w:ascii="Arial Narrow" w:hAnsi="Arial Narrow" w:cs="Arial"/>
          <w:bCs/>
          <w:u w:val="single"/>
        </w:rPr>
        <w:t>RUNT</w:t>
      </w:r>
      <w:r w:rsidRPr="00253B08">
        <w:rPr>
          <w:rFonts w:ascii="Arial Narrow" w:hAnsi="Arial Narrow" w:cs="Arial"/>
          <w:bCs/>
        </w:rPr>
        <w:t>:</w:t>
      </w:r>
      <w:r w:rsidR="00175E7E" w:rsidRPr="00253B08">
        <w:rPr>
          <w:rFonts w:ascii="Arial Narrow" w:hAnsi="Arial Narrow" w:cs="Arial"/>
          <w:bCs/>
        </w:rPr>
        <w:t xml:space="preserve"> </w:t>
      </w:r>
      <w:r w:rsidR="00253B08" w:rsidRPr="00253B08">
        <w:rPr>
          <w:rFonts w:ascii="Arial Narrow" w:hAnsi="Arial Narrow" w:cs="Arial"/>
          <w:bCs/>
        </w:rPr>
        <w:t xml:space="preserve">Con base en </w:t>
      </w:r>
      <w:r w:rsidR="00253B08" w:rsidRPr="00253B08">
        <w:rPr>
          <w:rFonts w:ascii="Arial Narrow" w:hAnsi="Arial Narrow" w:cs="Arial"/>
        </w:rPr>
        <w:t xml:space="preserve">el reporte suministrado por los operadores de pesaje, </w:t>
      </w:r>
      <w:r w:rsidR="00175E7E" w:rsidRPr="00253B08">
        <w:rPr>
          <w:rFonts w:ascii="Arial Narrow" w:hAnsi="Arial Narrow" w:cs="Arial"/>
        </w:rPr>
        <w:t>se identificará</w:t>
      </w:r>
      <w:r w:rsidR="00C55C6B" w:rsidRPr="00253B08">
        <w:rPr>
          <w:rFonts w:ascii="Arial Narrow" w:hAnsi="Arial Narrow" w:cs="Arial"/>
        </w:rPr>
        <w:t>n</w:t>
      </w:r>
      <w:r w:rsidR="00175E7E" w:rsidRPr="00253B08">
        <w:rPr>
          <w:rFonts w:ascii="Arial Narrow" w:hAnsi="Arial Narrow" w:cs="Arial"/>
        </w:rPr>
        <w:t xml:space="preserve"> los </w:t>
      </w:r>
      <w:r w:rsidR="00151E88" w:rsidRPr="00253B08">
        <w:rPr>
          <w:rFonts w:ascii="Arial Narrow" w:hAnsi="Arial Narrow" w:cs="Arial"/>
        </w:rPr>
        <w:t>vehículo</w:t>
      </w:r>
      <w:r w:rsidR="00D96275">
        <w:rPr>
          <w:rFonts w:ascii="Arial Narrow" w:hAnsi="Arial Narrow" w:cs="Arial"/>
        </w:rPr>
        <w:t>s</w:t>
      </w:r>
      <w:r w:rsidR="00151E88" w:rsidRPr="00253B08">
        <w:rPr>
          <w:rFonts w:ascii="Arial Narrow" w:hAnsi="Arial Narrow" w:cs="Arial"/>
        </w:rPr>
        <w:t xml:space="preserve"> automotor </w:t>
      </w:r>
      <w:r w:rsidR="00175E7E" w:rsidRPr="00253B08">
        <w:rPr>
          <w:rFonts w:ascii="Arial Narrow" w:hAnsi="Arial Narrow" w:cs="Arial"/>
        </w:rPr>
        <w:t xml:space="preserve">que en el registro RUNT </w:t>
      </w:r>
      <w:r w:rsidR="00D96275">
        <w:rPr>
          <w:rFonts w:ascii="Arial Narrow" w:hAnsi="Arial Narrow" w:cs="Arial"/>
        </w:rPr>
        <w:t xml:space="preserve">se </w:t>
      </w:r>
      <w:r w:rsidR="00175E7E" w:rsidRPr="00253B08">
        <w:rPr>
          <w:rFonts w:ascii="Arial Narrow" w:hAnsi="Arial Narrow" w:cs="Arial"/>
        </w:rPr>
        <w:t>les asigna un PMV(n) de cero (0).</w:t>
      </w:r>
    </w:p>
    <w:p w14:paraId="14AE769D" w14:textId="77777777" w:rsidR="006209CD" w:rsidRPr="00B709AB" w:rsidRDefault="006209CD" w:rsidP="006209CD">
      <w:pPr>
        <w:pStyle w:val="Prrafodelista"/>
        <w:rPr>
          <w:rFonts w:ascii="Arial Narrow" w:hAnsi="Arial Narrow" w:cs="Arial"/>
          <w:bCs/>
        </w:rPr>
      </w:pPr>
    </w:p>
    <w:p w14:paraId="45073563" w14:textId="36C0A40F" w:rsidR="00371C33" w:rsidRPr="00B709AB" w:rsidRDefault="006209CD" w:rsidP="00371C33">
      <w:pPr>
        <w:pStyle w:val="Prrafodelista"/>
        <w:numPr>
          <w:ilvl w:val="2"/>
          <w:numId w:val="35"/>
        </w:numPr>
        <w:tabs>
          <w:tab w:val="left" w:pos="0"/>
        </w:tabs>
        <w:spacing w:line="276" w:lineRule="auto"/>
        <w:jc w:val="both"/>
        <w:rPr>
          <w:rFonts w:ascii="Arial Narrow" w:hAnsi="Arial Narrow" w:cs="Arial"/>
          <w:bCs/>
        </w:rPr>
      </w:pPr>
      <w:r w:rsidRPr="00371C33">
        <w:rPr>
          <w:rFonts w:ascii="Arial Narrow" w:hAnsi="Arial Narrow" w:cs="Arial"/>
          <w:bCs/>
          <w:u w:val="single"/>
        </w:rPr>
        <w:t xml:space="preserve">De </w:t>
      </w:r>
      <w:r w:rsidR="00151E88" w:rsidRPr="00371C33">
        <w:rPr>
          <w:rFonts w:ascii="Arial Narrow" w:hAnsi="Arial Narrow" w:cs="Arial"/>
          <w:bCs/>
          <w:u w:val="single"/>
        </w:rPr>
        <w:t xml:space="preserve">vehículo automotor </w:t>
      </w:r>
      <w:r w:rsidR="00175E7E" w:rsidRPr="00371C33">
        <w:rPr>
          <w:rFonts w:ascii="Arial Narrow" w:hAnsi="Arial Narrow" w:cs="Arial"/>
          <w:bCs/>
          <w:u w:val="single"/>
        </w:rPr>
        <w:t>que no reporte operaciones en el RNDC</w:t>
      </w:r>
      <w:r w:rsidR="00175E7E" w:rsidRPr="00371C33">
        <w:rPr>
          <w:rFonts w:ascii="Arial Narrow" w:hAnsi="Arial Narrow" w:cs="Arial"/>
          <w:bCs/>
        </w:rPr>
        <w:t xml:space="preserve">: </w:t>
      </w:r>
      <w:r w:rsidR="00D96275" w:rsidRPr="00371C33">
        <w:rPr>
          <w:rFonts w:ascii="Arial Narrow" w:hAnsi="Arial Narrow" w:cs="Arial"/>
          <w:bCs/>
        </w:rPr>
        <w:t xml:space="preserve">Con base en </w:t>
      </w:r>
      <w:r w:rsidR="00D96275" w:rsidRPr="00371C33">
        <w:rPr>
          <w:rFonts w:ascii="Arial Narrow" w:hAnsi="Arial Narrow" w:cs="Arial"/>
        </w:rPr>
        <w:t xml:space="preserve">el reporte suministrado por los operadores de pesaje, </w:t>
      </w:r>
      <w:r w:rsidR="006D2AEA" w:rsidRPr="00371C33">
        <w:rPr>
          <w:rFonts w:ascii="Arial Narrow" w:hAnsi="Arial Narrow" w:cs="Arial"/>
        </w:rPr>
        <w:t>se identificará</w:t>
      </w:r>
      <w:r w:rsidR="00C55C6B" w:rsidRPr="00371C33">
        <w:rPr>
          <w:rFonts w:ascii="Arial Narrow" w:hAnsi="Arial Narrow" w:cs="Arial"/>
        </w:rPr>
        <w:t xml:space="preserve">n </w:t>
      </w:r>
      <w:r w:rsidR="006D2AEA" w:rsidRPr="00371C33">
        <w:rPr>
          <w:rFonts w:ascii="Arial Narrow" w:hAnsi="Arial Narrow" w:cs="Arial"/>
        </w:rPr>
        <w:t xml:space="preserve">los </w:t>
      </w:r>
      <w:r w:rsidR="00151E88" w:rsidRPr="00371C33">
        <w:rPr>
          <w:rFonts w:ascii="Arial Narrow" w:hAnsi="Arial Narrow" w:cs="Arial"/>
        </w:rPr>
        <w:t>vehículo</w:t>
      </w:r>
      <w:r w:rsidR="00D96275" w:rsidRPr="00371C33">
        <w:rPr>
          <w:rFonts w:ascii="Arial Narrow" w:hAnsi="Arial Narrow" w:cs="Arial"/>
        </w:rPr>
        <w:t>s</w:t>
      </w:r>
      <w:r w:rsidR="00151E88" w:rsidRPr="00371C33">
        <w:rPr>
          <w:rFonts w:ascii="Arial Narrow" w:hAnsi="Arial Narrow" w:cs="Arial"/>
        </w:rPr>
        <w:t xml:space="preserve"> automotor</w:t>
      </w:r>
      <w:r w:rsidR="006D2AEA" w:rsidRPr="00371C33">
        <w:rPr>
          <w:rFonts w:ascii="Arial Narrow" w:hAnsi="Arial Narrow" w:cs="Arial"/>
        </w:rPr>
        <w:t xml:space="preserve"> que no cuentan con reporte en el RNDC </w:t>
      </w:r>
      <w:r w:rsidR="00D96275" w:rsidRPr="00371C33">
        <w:rPr>
          <w:rFonts w:ascii="Arial Narrow" w:hAnsi="Arial Narrow" w:cs="Arial"/>
        </w:rPr>
        <w:t xml:space="preserve">dentro del término </w:t>
      </w:r>
      <w:r w:rsidR="006D2AEA" w:rsidRPr="00371C33">
        <w:rPr>
          <w:rFonts w:ascii="Arial Narrow" w:hAnsi="Arial Narrow" w:cs="Arial"/>
        </w:rPr>
        <w:t>obligatorio</w:t>
      </w:r>
      <w:r w:rsidR="00371C33">
        <w:rPr>
          <w:rFonts w:ascii="Arial Narrow" w:hAnsi="Arial Narrow" w:cs="Arial"/>
        </w:rPr>
        <w:t xml:space="preserve"> que</w:t>
      </w:r>
      <w:r w:rsidR="00371C33" w:rsidRPr="00B709AB">
        <w:rPr>
          <w:rFonts w:ascii="Arial Narrow" w:hAnsi="Arial Narrow" w:cs="Arial"/>
        </w:rPr>
        <w:t xml:space="preserve"> </w:t>
      </w:r>
      <w:r w:rsidR="00371C33">
        <w:rPr>
          <w:rFonts w:ascii="Arial Narrow" w:hAnsi="Arial Narrow" w:cs="Arial"/>
        </w:rPr>
        <w:t xml:space="preserve">se encuentran </w:t>
      </w:r>
      <w:r w:rsidR="00371C33" w:rsidRPr="00B709AB">
        <w:rPr>
          <w:rFonts w:ascii="Arial Narrow" w:hAnsi="Arial Narrow" w:cs="Arial"/>
        </w:rPr>
        <w:t xml:space="preserve">circulando </w:t>
      </w:r>
      <w:r w:rsidR="00371C33">
        <w:rPr>
          <w:rFonts w:ascii="Arial Narrow" w:hAnsi="Arial Narrow" w:cs="Arial"/>
        </w:rPr>
        <w:t xml:space="preserve">y transportando carga </w:t>
      </w:r>
      <w:r w:rsidR="00371C33" w:rsidRPr="00B709AB">
        <w:rPr>
          <w:rFonts w:ascii="Arial Narrow" w:hAnsi="Arial Narrow" w:cs="Arial"/>
        </w:rPr>
        <w:t>por las vías nacionales</w:t>
      </w:r>
      <w:r w:rsidR="00371C33">
        <w:rPr>
          <w:rFonts w:ascii="Arial Narrow" w:hAnsi="Arial Narrow" w:cs="Arial"/>
        </w:rPr>
        <w:t>.</w:t>
      </w:r>
    </w:p>
    <w:p w14:paraId="22159D06" w14:textId="4097E45E" w:rsidR="00B83FFD" w:rsidRPr="00371C33" w:rsidRDefault="00B83FFD" w:rsidP="00371C33">
      <w:pPr>
        <w:pStyle w:val="Prrafodelista"/>
        <w:tabs>
          <w:tab w:val="left" w:pos="0"/>
        </w:tabs>
        <w:spacing w:line="276" w:lineRule="auto"/>
        <w:ind w:left="720"/>
        <w:jc w:val="both"/>
        <w:rPr>
          <w:rFonts w:ascii="Arial Narrow" w:hAnsi="Arial Narrow" w:cs="Arial"/>
          <w:bCs/>
        </w:rPr>
      </w:pPr>
    </w:p>
    <w:p w14:paraId="297C54E7" w14:textId="219A7BD7" w:rsidR="00DF45F9" w:rsidRPr="00254C3A" w:rsidRDefault="000E290D" w:rsidP="00980A10">
      <w:pPr>
        <w:pStyle w:val="Prrafodelista"/>
        <w:numPr>
          <w:ilvl w:val="1"/>
          <w:numId w:val="35"/>
        </w:numPr>
        <w:tabs>
          <w:tab w:val="left" w:pos="0"/>
        </w:tabs>
        <w:spacing w:line="276" w:lineRule="auto"/>
        <w:jc w:val="both"/>
        <w:rPr>
          <w:rFonts w:ascii="Arial Narrow" w:hAnsi="Arial Narrow" w:cs="Arial"/>
          <w:b/>
        </w:rPr>
      </w:pPr>
      <w:r w:rsidRPr="00254C3A">
        <w:rPr>
          <w:rFonts w:ascii="Arial Narrow" w:hAnsi="Arial Narrow" w:cs="Arial"/>
          <w:b/>
        </w:rPr>
        <w:t>Análisis de la Reincidencia</w:t>
      </w:r>
    </w:p>
    <w:p w14:paraId="64F1EC52" w14:textId="77777777" w:rsidR="006B07A8" w:rsidRPr="00B709AB" w:rsidRDefault="006B07A8" w:rsidP="00726FB6">
      <w:pPr>
        <w:tabs>
          <w:tab w:val="left" w:pos="0"/>
        </w:tabs>
        <w:spacing w:line="276" w:lineRule="auto"/>
        <w:jc w:val="both"/>
        <w:rPr>
          <w:rFonts w:ascii="Arial Narrow" w:hAnsi="Arial Narrow" w:cs="Arial"/>
          <w:bCs/>
        </w:rPr>
      </w:pPr>
    </w:p>
    <w:p w14:paraId="7155C5DB" w14:textId="6C5C4735" w:rsidR="00236468" w:rsidRPr="00530106" w:rsidRDefault="00EF55B8" w:rsidP="00A93049">
      <w:pPr>
        <w:pStyle w:val="Prrafodelista"/>
        <w:numPr>
          <w:ilvl w:val="2"/>
          <w:numId w:val="35"/>
        </w:numPr>
        <w:tabs>
          <w:tab w:val="left" w:pos="0"/>
        </w:tabs>
        <w:spacing w:line="276" w:lineRule="auto"/>
        <w:jc w:val="both"/>
        <w:rPr>
          <w:rFonts w:ascii="Arial Narrow" w:hAnsi="Arial Narrow" w:cs="Arial"/>
          <w:bCs/>
        </w:rPr>
      </w:pPr>
      <w:r w:rsidRPr="00530106">
        <w:rPr>
          <w:rFonts w:ascii="Arial Narrow" w:hAnsi="Arial Narrow" w:cs="Arial"/>
          <w:bCs/>
          <w:u w:val="single"/>
        </w:rPr>
        <w:t xml:space="preserve">Reincidencia de </w:t>
      </w:r>
      <w:r w:rsidR="00236468" w:rsidRPr="00530106">
        <w:rPr>
          <w:rFonts w:ascii="Arial Narrow" w:hAnsi="Arial Narrow" w:cs="Arial"/>
          <w:bCs/>
          <w:u w:val="single"/>
        </w:rPr>
        <w:t>inconsistencias</w:t>
      </w:r>
      <w:r w:rsidR="00A0010F" w:rsidRPr="00530106">
        <w:rPr>
          <w:rFonts w:ascii="Arial Narrow" w:hAnsi="Arial Narrow" w:cs="Arial"/>
          <w:bCs/>
          <w:u w:val="single"/>
        </w:rPr>
        <w:t xml:space="preserve"> en el PMV</w:t>
      </w:r>
      <w:r w:rsidR="00236468" w:rsidRPr="00530106">
        <w:rPr>
          <w:rFonts w:ascii="Arial Narrow" w:hAnsi="Arial Narrow" w:cs="Arial"/>
          <w:bCs/>
        </w:rPr>
        <w:t xml:space="preserve">: </w:t>
      </w:r>
      <w:r w:rsidR="00371C33" w:rsidRPr="00530106">
        <w:rPr>
          <w:rFonts w:ascii="Arial Narrow" w:hAnsi="Arial Narrow" w:cs="Arial"/>
          <w:bCs/>
        </w:rPr>
        <w:t xml:space="preserve">Con base en </w:t>
      </w:r>
      <w:r w:rsidR="00371C33" w:rsidRPr="00530106">
        <w:rPr>
          <w:rFonts w:ascii="Arial Narrow" w:hAnsi="Arial Narrow" w:cs="Arial"/>
        </w:rPr>
        <w:t xml:space="preserve">el reporte suministrado por los operadores de pesaje, se </w:t>
      </w:r>
      <w:r w:rsidR="00530106">
        <w:rPr>
          <w:rFonts w:ascii="Arial Narrow" w:hAnsi="Arial Narrow" w:cs="Arial"/>
        </w:rPr>
        <w:t xml:space="preserve">realizará un </w:t>
      </w:r>
      <w:r w:rsidRPr="00530106">
        <w:rPr>
          <w:rFonts w:ascii="Arial Narrow" w:hAnsi="Arial Narrow" w:cs="Arial"/>
          <w:bCs/>
        </w:rPr>
        <w:t xml:space="preserve">análisis </w:t>
      </w:r>
      <w:r w:rsidR="00530106">
        <w:rPr>
          <w:rFonts w:ascii="Arial Narrow" w:hAnsi="Arial Narrow" w:cs="Arial"/>
          <w:bCs/>
        </w:rPr>
        <w:t>que permita identificar</w:t>
      </w:r>
      <w:r w:rsidRPr="00530106">
        <w:rPr>
          <w:rFonts w:ascii="Arial Narrow" w:hAnsi="Arial Narrow" w:cs="Arial"/>
          <w:bCs/>
        </w:rPr>
        <w:t xml:space="preserve"> los </w:t>
      </w:r>
      <w:r w:rsidR="00151E88" w:rsidRPr="00530106">
        <w:rPr>
          <w:rFonts w:ascii="Arial Narrow" w:hAnsi="Arial Narrow" w:cs="Arial"/>
          <w:bCs/>
        </w:rPr>
        <w:t>vehículo</w:t>
      </w:r>
      <w:r w:rsidR="00371C33" w:rsidRPr="00530106">
        <w:rPr>
          <w:rFonts w:ascii="Arial Narrow" w:hAnsi="Arial Narrow" w:cs="Arial"/>
          <w:bCs/>
        </w:rPr>
        <w:t>s</w:t>
      </w:r>
      <w:r w:rsidR="00151E88" w:rsidRPr="00530106">
        <w:rPr>
          <w:rFonts w:ascii="Arial Narrow" w:hAnsi="Arial Narrow" w:cs="Arial"/>
          <w:bCs/>
        </w:rPr>
        <w:t xml:space="preserve"> automotor</w:t>
      </w:r>
      <w:r w:rsidR="00236468" w:rsidRPr="00530106">
        <w:rPr>
          <w:rFonts w:ascii="Arial Narrow" w:hAnsi="Arial Narrow" w:cs="Arial"/>
          <w:bCs/>
        </w:rPr>
        <w:t xml:space="preserve"> </w:t>
      </w:r>
      <w:r w:rsidR="000B2589" w:rsidRPr="00530106">
        <w:rPr>
          <w:rFonts w:ascii="Arial Narrow" w:hAnsi="Arial Narrow" w:cs="Arial"/>
          <w:bCs/>
        </w:rPr>
        <w:t>que,</w:t>
      </w:r>
      <w:r w:rsidR="00236468" w:rsidRPr="00530106">
        <w:rPr>
          <w:rFonts w:ascii="Arial Narrow" w:hAnsi="Arial Narrow" w:cs="Arial"/>
          <w:bCs/>
        </w:rPr>
        <w:t xml:space="preserve"> en cada periodo evaluado</w:t>
      </w:r>
      <w:r w:rsidR="00530106">
        <w:rPr>
          <w:rFonts w:ascii="Arial Narrow" w:hAnsi="Arial Narrow" w:cs="Arial"/>
          <w:bCs/>
        </w:rPr>
        <w:t xml:space="preserve">, </w:t>
      </w:r>
      <w:r w:rsidR="00C55C6B" w:rsidRPr="00530106">
        <w:rPr>
          <w:rFonts w:ascii="Arial Narrow" w:hAnsi="Arial Narrow" w:cs="Arial"/>
          <w:bCs/>
        </w:rPr>
        <w:t>sean</w:t>
      </w:r>
      <w:r w:rsidR="00236468" w:rsidRPr="00530106">
        <w:rPr>
          <w:rFonts w:ascii="Arial Narrow" w:hAnsi="Arial Narrow" w:cs="Arial"/>
          <w:bCs/>
        </w:rPr>
        <w:t xml:space="preserve"> nuevamente</w:t>
      </w:r>
      <w:r w:rsidRPr="00530106">
        <w:rPr>
          <w:rFonts w:ascii="Arial Narrow" w:hAnsi="Arial Narrow" w:cs="Arial"/>
          <w:bCs/>
        </w:rPr>
        <w:t xml:space="preserve"> </w:t>
      </w:r>
      <w:r w:rsidR="00236468" w:rsidRPr="00530106">
        <w:rPr>
          <w:rFonts w:ascii="Arial Narrow" w:hAnsi="Arial Narrow" w:cs="Arial"/>
          <w:bCs/>
        </w:rPr>
        <w:t>identificado</w:t>
      </w:r>
      <w:r w:rsidRPr="00530106">
        <w:rPr>
          <w:rFonts w:ascii="Arial Narrow" w:hAnsi="Arial Narrow" w:cs="Arial"/>
          <w:bCs/>
        </w:rPr>
        <w:t>s</w:t>
      </w:r>
      <w:r w:rsidR="00236468" w:rsidRPr="00530106">
        <w:rPr>
          <w:rFonts w:ascii="Arial Narrow" w:hAnsi="Arial Narrow" w:cs="Arial"/>
          <w:bCs/>
        </w:rPr>
        <w:t xml:space="preserve"> en periodos subsiguientes con PMV inconsistente</w:t>
      </w:r>
      <w:r w:rsidRPr="00530106">
        <w:rPr>
          <w:rFonts w:ascii="Arial Narrow" w:hAnsi="Arial Narrow" w:cs="Arial"/>
          <w:bCs/>
        </w:rPr>
        <w:t xml:space="preserve">, condición que se debe considerar reincidente cuando dicha inconsistencia haya sido </w:t>
      </w:r>
      <w:r w:rsidR="002F5EEF">
        <w:rPr>
          <w:rFonts w:ascii="Arial Narrow" w:hAnsi="Arial Narrow" w:cs="Arial"/>
          <w:bCs/>
        </w:rPr>
        <w:t>puesta de presente</w:t>
      </w:r>
      <w:r w:rsidRPr="00530106">
        <w:rPr>
          <w:rFonts w:ascii="Arial Narrow" w:hAnsi="Arial Narrow" w:cs="Arial"/>
          <w:bCs/>
        </w:rPr>
        <w:t xml:space="preserve"> por la </w:t>
      </w:r>
      <w:r w:rsidR="00254C3A" w:rsidRPr="00530106">
        <w:rPr>
          <w:rFonts w:ascii="Arial Narrow" w:hAnsi="Arial Narrow" w:cs="Arial"/>
          <w:bCs/>
        </w:rPr>
        <w:t>SuperTransporte</w:t>
      </w:r>
      <w:r w:rsidR="00530106">
        <w:rPr>
          <w:rFonts w:ascii="Arial Narrow" w:hAnsi="Arial Narrow" w:cs="Arial"/>
          <w:bCs/>
        </w:rPr>
        <w:t xml:space="preserve"> y</w:t>
      </w:r>
      <w:r w:rsidRPr="00530106">
        <w:rPr>
          <w:rFonts w:ascii="Arial Narrow" w:hAnsi="Arial Narrow" w:cs="Arial"/>
          <w:bCs/>
        </w:rPr>
        <w:t xml:space="preserve"> </w:t>
      </w:r>
      <w:r w:rsidR="002F5EEF">
        <w:rPr>
          <w:rFonts w:ascii="Arial Narrow" w:hAnsi="Arial Narrow" w:cs="Arial"/>
          <w:bCs/>
        </w:rPr>
        <w:t>requerida</w:t>
      </w:r>
      <w:r w:rsidR="00530106">
        <w:rPr>
          <w:rFonts w:ascii="Arial Narrow" w:hAnsi="Arial Narrow" w:cs="Arial"/>
          <w:bCs/>
        </w:rPr>
        <w:t xml:space="preserve"> la presentación de</w:t>
      </w:r>
      <w:r w:rsidRPr="00530106">
        <w:rPr>
          <w:rFonts w:ascii="Arial Narrow" w:hAnsi="Arial Narrow" w:cs="Arial"/>
          <w:bCs/>
        </w:rPr>
        <w:t xml:space="preserve"> un Plan de Acción de Mejora.</w:t>
      </w:r>
      <w:r w:rsidR="00C55C6B" w:rsidRPr="00530106">
        <w:rPr>
          <w:rFonts w:ascii="Arial Narrow" w:hAnsi="Arial Narrow" w:cs="Arial"/>
          <w:bCs/>
        </w:rPr>
        <w:t xml:space="preserve"> </w:t>
      </w:r>
    </w:p>
    <w:p w14:paraId="05109BE8" w14:textId="77777777" w:rsidR="00C25503" w:rsidRPr="00B709AB" w:rsidRDefault="00C25503" w:rsidP="00C25503">
      <w:pPr>
        <w:pStyle w:val="Prrafodelista"/>
        <w:tabs>
          <w:tab w:val="left" w:pos="0"/>
        </w:tabs>
        <w:spacing w:line="276" w:lineRule="auto"/>
        <w:ind w:left="720"/>
        <w:jc w:val="both"/>
        <w:rPr>
          <w:rFonts w:ascii="Arial Narrow" w:hAnsi="Arial Narrow" w:cs="Arial"/>
          <w:bCs/>
        </w:rPr>
      </w:pPr>
    </w:p>
    <w:p w14:paraId="69E93E04" w14:textId="158BE2C8" w:rsidR="00B270A0" w:rsidRPr="00B709AB" w:rsidRDefault="00070617" w:rsidP="00980A10">
      <w:pPr>
        <w:pStyle w:val="Prrafodelista"/>
        <w:numPr>
          <w:ilvl w:val="2"/>
          <w:numId w:val="35"/>
        </w:numPr>
        <w:tabs>
          <w:tab w:val="left" w:pos="0"/>
        </w:tabs>
        <w:spacing w:line="276" w:lineRule="auto"/>
        <w:jc w:val="both"/>
        <w:rPr>
          <w:rFonts w:ascii="Arial Narrow" w:hAnsi="Arial Narrow" w:cs="Arial"/>
          <w:bCs/>
        </w:rPr>
      </w:pPr>
      <w:r w:rsidRPr="00D73860">
        <w:rPr>
          <w:rFonts w:ascii="Arial Narrow" w:hAnsi="Arial Narrow" w:cs="Arial"/>
          <w:bCs/>
          <w:u w:val="single"/>
        </w:rPr>
        <w:t>Reincidencia de un hallazgo u observación</w:t>
      </w:r>
      <w:r w:rsidRPr="00B709AB">
        <w:rPr>
          <w:rFonts w:ascii="Arial Narrow" w:hAnsi="Arial Narrow" w:cs="Arial"/>
          <w:bCs/>
        </w:rPr>
        <w:t>: E</w:t>
      </w:r>
      <w:r w:rsidR="00123952">
        <w:rPr>
          <w:rFonts w:ascii="Arial Narrow" w:hAnsi="Arial Narrow" w:cs="Arial"/>
          <w:bCs/>
        </w:rPr>
        <w:t>n e</w:t>
      </w:r>
      <w:r w:rsidRPr="00B709AB">
        <w:rPr>
          <w:rFonts w:ascii="Arial Narrow" w:hAnsi="Arial Narrow" w:cs="Arial"/>
          <w:bCs/>
        </w:rPr>
        <w:t xml:space="preserve">ste análisis se </w:t>
      </w:r>
      <w:r w:rsidR="006209CD" w:rsidRPr="00B709AB">
        <w:rPr>
          <w:rFonts w:ascii="Arial Narrow" w:hAnsi="Arial Narrow" w:cs="Arial"/>
          <w:bCs/>
        </w:rPr>
        <w:t>determinará</w:t>
      </w:r>
      <w:r w:rsidRPr="00B709AB">
        <w:rPr>
          <w:rFonts w:ascii="Arial Narrow" w:hAnsi="Arial Narrow" w:cs="Arial"/>
          <w:bCs/>
        </w:rPr>
        <w:t xml:space="preserve"> para cada hallazgo u observación </w:t>
      </w:r>
      <w:r w:rsidR="00123952">
        <w:rPr>
          <w:rFonts w:ascii="Arial Narrow" w:hAnsi="Arial Narrow" w:cs="Arial"/>
          <w:bCs/>
        </w:rPr>
        <w:t>los siguientes aspectos: i)</w:t>
      </w:r>
      <w:r w:rsidRPr="00B709AB">
        <w:rPr>
          <w:rFonts w:ascii="Arial Narrow" w:hAnsi="Arial Narrow" w:cs="Arial"/>
          <w:bCs/>
        </w:rPr>
        <w:t xml:space="preserve"> antecedentes</w:t>
      </w:r>
      <w:r w:rsidR="00095684" w:rsidRPr="00B709AB">
        <w:rPr>
          <w:rFonts w:ascii="Arial Narrow" w:hAnsi="Arial Narrow" w:cs="Arial"/>
          <w:bCs/>
        </w:rPr>
        <w:t xml:space="preserve">, </w:t>
      </w:r>
      <w:r w:rsidR="00123952">
        <w:rPr>
          <w:rFonts w:ascii="Arial Narrow" w:hAnsi="Arial Narrow" w:cs="Arial"/>
          <w:bCs/>
        </w:rPr>
        <w:t>ii) ausencia</w:t>
      </w:r>
      <w:r w:rsidR="00095684" w:rsidRPr="00B709AB">
        <w:rPr>
          <w:rFonts w:ascii="Arial Narrow" w:hAnsi="Arial Narrow" w:cs="Arial"/>
          <w:bCs/>
        </w:rPr>
        <w:t xml:space="preserve"> del cronograma de</w:t>
      </w:r>
      <w:r w:rsidR="00123952">
        <w:rPr>
          <w:rFonts w:ascii="Arial Narrow" w:hAnsi="Arial Narrow" w:cs="Arial"/>
          <w:bCs/>
        </w:rPr>
        <w:t>l</w:t>
      </w:r>
      <w:r w:rsidR="00095684" w:rsidRPr="00B709AB">
        <w:rPr>
          <w:rFonts w:ascii="Arial Narrow" w:hAnsi="Arial Narrow" w:cs="Arial"/>
          <w:bCs/>
        </w:rPr>
        <w:t xml:space="preserve"> plan de acción</w:t>
      </w:r>
      <w:r w:rsidRPr="00B709AB">
        <w:rPr>
          <w:rFonts w:ascii="Arial Narrow" w:hAnsi="Arial Narrow" w:cs="Arial"/>
          <w:bCs/>
        </w:rPr>
        <w:t xml:space="preserve"> de mejora</w:t>
      </w:r>
      <w:r w:rsidR="00095684" w:rsidRPr="00B709AB">
        <w:rPr>
          <w:rFonts w:ascii="Arial Narrow" w:hAnsi="Arial Narrow" w:cs="Arial"/>
          <w:bCs/>
        </w:rPr>
        <w:t xml:space="preserve">, </w:t>
      </w:r>
      <w:r w:rsidR="00123952">
        <w:rPr>
          <w:rFonts w:ascii="Arial Narrow" w:hAnsi="Arial Narrow" w:cs="Arial"/>
          <w:bCs/>
        </w:rPr>
        <w:t xml:space="preserve">iii) </w:t>
      </w:r>
      <w:r w:rsidR="00095684" w:rsidRPr="00B709AB">
        <w:rPr>
          <w:rFonts w:ascii="Arial Narrow" w:hAnsi="Arial Narrow" w:cs="Arial"/>
          <w:bCs/>
        </w:rPr>
        <w:t>incumplimiento al cronograma</w:t>
      </w:r>
      <w:r w:rsidR="00123952">
        <w:rPr>
          <w:rFonts w:ascii="Arial Narrow" w:hAnsi="Arial Narrow" w:cs="Arial"/>
          <w:bCs/>
        </w:rPr>
        <w:t xml:space="preserve"> presentado</w:t>
      </w:r>
      <w:r w:rsidR="00095684" w:rsidRPr="00B709AB">
        <w:rPr>
          <w:rFonts w:ascii="Arial Narrow" w:hAnsi="Arial Narrow" w:cs="Arial"/>
          <w:bCs/>
        </w:rPr>
        <w:t xml:space="preserve"> y</w:t>
      </w:r>
      <w:r w:rsidR="00123952">
        <w:rPr>
          <w:rFonts w:ascii="Arial Narrow" w:hAnsi="Arial Narrow" w:cs="Arial"/>
          <w:bCs/>
        </w:rPr>
        <w:t>, iv)</w:t>
      </w:r>
      <w:r w:rsidR="00095684" w:rsidRPr="00B709AB">
        <w:rPr>
          <w:rFonts w:ascii="Arial Narrow" w:hAnsi="Arial Narrow" w:cs="Arial"/>
          <w:bCs/>
        </w:rPr>
        <w:t xml:space="preserve"> falta de reporte de las acciones implementadas</w:t>
      </w:r>
      <w:r w:rsidRPr="00B709AB">
        <w:rPr>
          <w:rFonts w:ascii="Arial Narrow" w:hAnsi="Arial Narrow" w:cs="Arial"/>
          <w:bCs/>
        </w:rPr>
        <w:t>,</w:t>
      </w:r>
      <w:r w:rsidR="00095684" w:rsidRPr="00B709AB">
        <w:rPr>
          <w:rFonts w:ascii="Arial Narrow" w:hAnsi="Arial Narrow" w:cs="Arial"/>
          <w:bCs/>
        </w:rPr>
        <w:t xml:space="preserve"> </w:t>
      </w:r>
      <w:r w:rsidR="00B270A0" w:rsidRPr="00B709AB">
        <w:rPr>
          <w:rFonts w:ascii="Arial Narrow" w:hAnsi="Arial Narrow" w:cs="Arial"/>
          <w:bCs/>
        </w:rPr>
        <w:t>en los casos que aplique, siempre y cuando el análisis de causalidad así lo determine.</w:t>
      </w:r>
    </w:p>
    <w:p w14:paraId="662D10C5" w14:textId="77777777" w:rsidR="00B270A0" w:rsidRPr="00B709AB" w:rsidRDefault="00B270A0" w:rsidP="00726FB6">
      <w:pPr>
        <w:tabs>
          <w:tab w:val="left" w:pos="0"/>
        </w:tabs>
        <w:spacing w:line="276" w:lineRule="auto"/>
        <w:jc w:val="both"/>
        <w:rPr>
          <w:rFonts w:ascii="Arial Narrow" w:hAnsi="Arial Narrow" w:cs="Arial"/>
          <w:bCs/>
        </w:rPr>
      </w:pPr>
    </w:p>
    <w:p w14:paraId="5C6D21DF" w14:textId="676BE357" w:rsidR="00726FB6" w:rsidRPr="00B709AB" w:rsidRDefault="00726FB6" w:rsidP="00980A10">
      <w:pPr>
        <w:pStyle w:val="Prrafodelista"/>
        <w:numPr>
          <w:ilvl w:val="2"/>
          <w:numId w:val="35"/>
        </w:numPr>
        <w:tabs>
          <w:tab w:val="left" w:pos="0"/>
        </w:tabs>
        <w:spacing w:line="276" w:lineRule="auto"/>
        <w:jc w:val="both"/>
        <w:rPr>
          <w:rFonts w:ascii="Arial Narrow" w:hAnsi="Arial Narrow" w:cs="Arial"/>
          <w:bCs/>
        </w:rPr>
      </w:pPr>
      <w:r w:rsidRPr="00B709AB">
        <w:rPr>
          <w:rFonts w:ascii="Arial Narrow" w:hAnsi="Arial Narrow" w:cs="Arial"/>
          <w:bCs/>
        </w:rPr>
        <w:t xml:space="preserve">En todas las fases se verificará </w:t>
      </w:r>
      <w:r w:rsidR="00901D4C" w:rsidRPr="00B709AB">
        <w:rPr>
          <w:rFonts w:ascii="Arial Narrow" w:hAnsi="Arial Narrow" w:cs="Arial"/>
          <w:bCs/>
        </w:rPr>
        <w:t>la atención</w:t>
      </w:r>
      <w:r w:rsidRPr="00B709AB">
        <w:rPr>
          <w:rFonts w:ascii="Arial Narrow" w:hAnsi="Arial Narrow" w:cs="Arial"/>
          <w:bCs/>
        </w:rPr>
        <w:t xml:space="preserve"> oportun</w:t>
      </w:r>
      <w:r w:rsidR="00901D4C" w:rsidRPr="00B709AB">
        <w:rPr>
          <w:rFonts w:ascii="Arial Narrow" w:hAnsi="Arial Narrow" w:cs="Arial"/>
          <w:bCs/>
        </w:rPr>
        <w:t>a</w:t>
      </w:r>
      <w:r w:rsidRPr="00B709AB">
        <w:rPr>
          <w:rFonts w:ascii="Arial Narrow" w:hAnsi="Arial Narrow" w:cs="Arial"/>
          <w:bCs/>
        </w:rPr>
        <w:t xml:space="preserve"> de </w:t>
      </w:r>
      <w:r w:rsidR="00123952">
        <w:rPr>
          <w:rFonts w:ascii="Arial Narrow" w:hAnsi="Arial Narrow" w:cs="Arial"/>
          <w:bCs/>
        </w:rPr>
        <w:t>los requerimientos realizados por</w:t>
      </w:r>
      <w:r w:rsidRPr="00B709AB">
        <w:rPr>
          <w:rFonts w:ascii="Arial Narrow" w:hAnsi="Arial Narrow" w:cs="Arial"/>
          <w:bCs/>
        </w:rPr>
        <w:t xml:space="preserve"> la </w:t>
      </w:r>
      <w:r w:rsidR="00254C3A" w:rsidRPr="00B709AB">
        <w:rPr>
          <w:rFonts w:ascii="Arial Narrow" w:hAnsi="Arial Narrow" w:cs="Arial"/>
          <w:bCs/>
        </w:rPr>
        <w:t>SuperTransporte</w:t>
      </w:r>
      <w:r w:rsidRPr="00B709AB">
        <w:rPr>
          <w:rFonts w:ascii="Arial Narrow" w:hAnsi="Arial Narrow" w:cs="Arial"/>
          <w:bCs/>
        </w:rPr>
        <w:t xml:space="preserve">, con el propósito de </w:t>
      </w:r>
      <w:r w:rsidR="00D73860">
        <w:rPr>
          <w:rFonts w:ascii="Arial Narrow" w:hAnsi="Arial Narrow" w:cs="Arial"/>
          <w:bCs/>
        </w:rPr>
        <w:t>disponer de</w:t>
      </w:r>
      <w:r w:rsidRPr="00B709AB">
        <w:rPr>
          <w:rFonts w:ascii="Arial Narrow" w:hAnsi="Arial Narrow" w:cs="Arial"/>
          <w:bCs/>
        </w:rPr>
        <w:t xml:space="preserve"> la información que permita verificar las evidencias de</w:t>
      </w:r>
      <w:r w:rsidR="003F2B37" w:rsidRPr="00B709AB">
        <w:rPr>
          <w:rFonts w:ascii="Arial Narrow" w:hAnsi="Arial Narrow" w:cs="Arial"/>
          <w:bCs/>
        </w:rPr>
        <w:t xml:space="preserve"> </w:t>
      </w:r>
      <w:r w:rsidRPr="00B709AB">
        <w:rPr>
          <w:rFonts w:ascii="Arial Narrow" w:hAnsi="Arial Narrow" w:cs="Arial"/>
          <w:bCs/>
        </w:rPr>
        <w:t>l</w:t>
      </w:r>
      <w:r w:rsidR="003F2B37" w:rsidRPr="00B709AB">
        <w:rPr>
          <w:rFonts w:ascii="Arial Narrow" w:hAnsi="Arial Narrow" w:cs="Arial"/>
          <w:bCs/>
        </w:rPr>
        <w:t>a ejecución</w:t>
      </w:r>
      <w:r w:rsidRPr="00B709AB">
        <w:rPr>
          <w:rFonts w:ascii="Arial Narrow" w:hAnsi="Arial Narrow" w:cs="Arial"/>
          <w:bCs/>
        </w:rPr>
        <w:t xml:space="preserve"> de las acciones de mejora</w:t>
      </w:r>
      <w:r w:rsidR="003F2B37" w:rsidRPr="00B709AB">
        <w:rPr>
          <w:rFonts w:ascii="Arial Narrow" w:hAnsi="Arial Narrow" w:cs="Arial"/>
          <w:bCs/>
        </w:rPr>
        <w:t>,</w:t>
      </w:r>
      <w:r w:rsidRPr="00B709AB">
        <w:rPr>
          <w:rFonts w:ascii="Arial Narrow" w:hAnsi="Arial Narrow" w:cs="Arial"/>
          <w:bCs/>
        </w:rPr>
        <w:t xml:space="preserve"> en cumplimiento de los principios rectores del servicio público de transporte.</w:t>
      </w:r>
      <w:r w:rsidR="00D42320" w:rsidRPr="00B709AB">
        <w:rPr>
          <w:rFonts w:ascii="Arial Narrow" w:hAnsi="Arial Narrow" w:cs="Arial"/>
          <w:bCs/>
        </w:rPr>
        <w:t xml:space="preserve"> </w:t>
      </w:r>
    </w:p>
    <w:p w14:paraId="61B95E06" w14:textId="477D4AC7" w:rsidR="00726FB6" w:rsidRPr="00B709AB" w:rsidRDefault="00726FB6" w:rsidP="00726FB6">
      <w:pPr>
        <w:tabs>
          <w:tab w:val="left" w:pos="0"/>
        </w:tabs>
        <w:spacing w:line="276" w:lineRule="auto"/>
        <w:jc w:val="both"/>
        <w:rPr>
          <w:rFonts w:ascii="Arial Narrow" w:hAnsi="Arial Narrow" w:cs="Arial"/>
          <w:bCs/>
        </w:rPr>
      </w:pPr>
      <w:r w:rsidRPr="00B709AB">
        <w:rPr>
          <w:rFonts w:ascii="Arial Narrow" w:hAnsi="Arial Narrow" w:cs="Arial"/>
          <w:bCs/>
        </w:rPr>
        <w:t xml:space="preserve"> </w:t>
      </w:r>
    </w:p>
    <w:p w14:paraId="27BF2D25" w14:textId="77777777" w:rsidR="00B33971" w:rsidRPr="00B709AB" w:rsidRDefault="00B33971" w:rsidP="00980A10">
      <w:pPr>
        <w:pStyle w:val="Prrafodelista"/>
        <w:numPr>
          <w:ilvl w:val="0"/>
          <w:numId w:val="35"/>
        </w:numPr>
        <w:tabs>
          <w:tab w:val="left" w:pos="709"/>
        </w:tabs>
        <w:spacing w:line="276" w:lineRule="auto"/>
        <w:jc w:val="both"/>
        <w:rPr>
          <w:rFonts w:ascii="Arial Narrow" w:hAnsi="Arial Narrow" w:cs="Arial"/>
          <w:b/>
        </w:rPr>
      </w:pPr>
      <w:r w:rsidRPr="00B709AB">
        <w:rPr>
          <w:rFonts w:ascii="Arial Narrow" w:hAnsi="Arial Narrow" w:cs="Arial"/>
          <w:b/>
        </w:rPr>
        <w:t>Verificación:</w:t>
      </w:r>
    </w:p>
    <w:p w14:paraId="6C33A39B" w14:textId="77777777" w:rsidR="00B33971" w:rsidRPr="00B709AB" w:rsidRDefault="00B33971" w:rsidP="00B33971">
      <w:pPr>
        <w:tabs>
          <w:tab w:val="left" w:pos="709"/>
        </w:tabs>
        <w:spacing w:line="276" w:lineRule="auto"/>
        <w:jc w:val="both"/>
        <w:rPr>
          <w:rFonts w:ascii="Arial Narrow" w:hAnsi="Arial Narrow" w:cs="Arial"/>
          <w:bCs/>
        </w:rPr>
      </w:pPr>
    </w:p>
    <w:p w14:paraId="14184FDF" w14:textId="0D14E697" w:rsidR="00B33971" w:rsidRPr="00B709AB" w:rsidRDefault="00B33971" w:rsidP="00B33971">
      <w:pPr>
        <w:tabs>
          <w:tab w:val="left" w:pos="709"/>
        </w:tabs>
        <w:spacing w:line="276" w:lineRule="auto"/>
        <w:jc w:val="both"/>
        <w:rPr>
          <w:rFonts w:ascii="Arial Narrow" w:hAnsi="Arial Narrow" w:cs="Arial"/>
        </w:rPr>
      </w:pPr>
      <w:r w:rsidRPr="00B709AB">
        <w:rPr>
          <w:rFonts w:ascii="Arial Narrow" w:hAnsi="Arial Narrow" w:cs="Arial"/>
        </w:rPr>
        <w:t xml:space="preserve">Esta actividad corresponde a la Fase 3 del </w:t>
      </w:r>
      <w:r w:rsidR="00022067">
        <w:rPr>
          <w:rFonts w:ascii="Arial Narrow" w:hAnsi="Arial Narrow" w:cs="Arial"/>
        </w:rPr>
        <w:t>Modelo Estándar de Supervisión</w:t>
      </w:r>
      <w:r w:rsidRPr="00B709AB">
        <w:rPr>
          <w:rFonts w:ascii="Arial Narrow" w:hAnsi="Arial Narrow" w:cs="Arial"/>
        </w:rPr>
        <w:t xml:space="preserve">, en la cual </w:t>
      </w:r>
      <w:r w:rsidRPr="00B709AB">
        <w:rPr>
          <w:rFonts w:ascii="Arial Narrow" w:hAnsi="Arial Narrow" w:cs="Arial"/>
          <w:bCs/>
        </w:rPr>
        <w:t xml:space="preserve">la </w:t>
      </w:r>
      <w:r w:rsidR="005B0E8F">
        <w:rPr>
          <w:rFonts w:ascii="Arial Narrow" w:hAnsi="Arial Narrow" w:cs="Arial"/>
          <w:bCs/>
        </w:rPr>
        <w:t>SuperTransporte</w:t>
      </w:r>
      <w:r w:rsidRPr="00B709AB">
        <w:rPr>
          <w:rFonts w:ascii="Arial Narrow" w:hAnsi="Arial Narrow" w:cs="Arial"/>
          <w:bCs/>
        </w:rPr>
        <w:t xml:space="preserve"> podrá realizar una inspección de verificación o requerir el diligenciamiento del Formulario de Autogestión.</w:t>
      </w:r>
    </w:p>
    <w:p w14:paraId="30F8B9EE" w14:textId="77777777" w:rsidR="00726FB6" w:rsidRPr="00B709AB" w:rsidRDefault="00726FB6" w:rsidP="00726FB6">
      <w:pPr>
        <w:tabs>
          <w:tab w:val="left" w:pos="0"/>
        </w:tabs>
        <w:spacing w:line="276" w:lineRule="auto"/>
        <w:jc w:val="both"/>
        <w:rPr>
          <w:rFonts w:ascii="Arial Narrow" w:hAnsi="Arial Narrow" w:cs="Arial"/>
          <w:b/>
        </w:rPr>
      </w:pPr>
    </w:p>
    <w:p w14:paraId="3B695487" w14:textId="1A5531E5" w:rsidR="00575418" w:rsidRPr="00B709AB" w:rsidRDefault="00161CE2" w:rsidP="00980A10">
      <w:pPr>
        <w:pStyle w:val="Prrafodelista"/>
        <w:numPr>
          <w:ilvl w:val="0"/>
          <w:numId w:val="35"/>
        </w:numPr>
        <w:tabs>
          <w:tab w:val="left" w:pos="709"/>
        </w:tabs>
        <w:spacing w:line="276" w:lineRule="auto"/>
        <w:jc w:val="both"/>
        <w:rPr>
          <w:rFonts w:ascii="Arial Narrow" w:hAnsi="Arial Narrow" w:cs="Arial"/>
          <w:bCs/>
        </w:rPr>
      </w:pPr>
      <w:r w:rsidRPr="00B709AB">
        <w:rPr>
          <w:rFonts w:ascii="Arial Narrow" w:hAnsi="Arial Narrow" w:cs="Arial"/>
          <w:b/>
        </w:rPr>
        <w:t>Conte</w:t>
      </w:r>
      <w:r w:rsidR="00575418" w:rsidRPr="00B709AB">
        <w:rPr>
          <w:rFonts w:ascii="Arial Narrow" w:hAnsi="Arial Narrow" w:cs="Arial"/>
          <w:b/>
        </w:rPr>
        <w:t xml:space="preserve">nido </w:t>
      </w:r>
      <w:r w:rsidR="00575418" w:rsidRPr="00B709AB">
        <w:rPr>
          <w:rFonts w:ascii="Arial Narrow" w:hAnsi="Arial Narrow" w:cs="Arial"/>
          <w:b/>
          <w:bCs/>
          <w:sz w:val="22"/>
          <w:szCs w:val="22"/>
        </w:rPr>
        <w:t xml:space="preserve">Formulario de datos </w:t>
      </w:r>
      <w:r w:rsidR="0070668C" w:rsidRPr="00B709AB">
        <w:rPr>
          <w:rFonts w:ascii="Arial Narrow" w:hAnsi="Arial Narrow" w:cs="Arial"/>
          <w:b/>
          <w:bCs/>
          <w:sz w:val="22"/>
          <w:szCs w:val="22"/>
        </w:rPr>
        <w:t>Control al Sobrepeso</w:t>
      </w:r>
    </w:p>
    <w:p w14:paraId="1B060231" w14:textId="77777777" w:rsidR="00DF7BD0" w:rsidRPr="00B709AB" w:rsidRDefault="00DF7BD0" w:rsidP="00575418">
      <w:pPr>
        <w:tabs>
          <w:tab w:val="left" w:pos="709"/>
        </w:tabs>
        <w:spacing w:line="276" w:lineRule="auto"/>
        <w:jc w:val="both"/>
        <w:rPr>
          <w:rFonts w:ascii="Arial Narrow" w:hAnsi="Arial Narrow" w:cs="Arial"/>
          <w:bCs/>
        </w:rPr>
      </w:pPr>
    </w:p>
    <w:p w14:paraId="66DF3B22" w14:textId="01B26726" w:rsidR="00E4740D" w:rsidRPr="00B709AB" w:rsidRDefault="00FD3B6C" w:rsidP="00575418">
      <w:pPr>
        <w:tabs>
          <w:tab w:val="left" w:pos="709"/>
        </w:tabs>
        <w:spacing w:line="276" w:lineRule="auto"/>
        <w:jc w:val="both"/>
        <w:rPr>
          <w:rFonts w:ascii="Arial Narrow" w:hAnsi="Arial Narrow" w:cs="Arial"/>
          <w:bCs/>
        </w:rPr>
      </w:pPr>
      <w:r w:rsidRPr="00B709AB">
        <w:rPr>
          <w:rFonts w:ascii="Arial Narrow" w:hAnsi="Arial Narrow" w:cs="Arial"/>
          <w:bCs/>
        </w:rPr>
        <w:t xml:space="preserve">En </w:t>
      </w:r>
      <w:r w:rsidR="00F165A2" w:rsidRPr="00B709AB">
        <w:rPr>
          <w:rFonts w:ascii="Arial Narrow" w:hAnsi="Arial Narrow" w:cs="Arial"/>
          <w:bCs/>
        </w:rPr>
        <w:t xml:space="preserve">el </w:t>
      </w:r>
      <w:r w:rsidR="0070668C" w:rsidRPr="00B709AB">
        <w:rPr>
          <w:rFonts w:ascii="Arial Narrow" w:hAnsi="Arial Narrow" w:cs="Arial"/>
          <w:bCs/>
        </w:rPr>
        <w:t>“</w:t>
      </w:r>
      <w:r w:rsidR="005B0E8F">
        <w:rPr>
          <w:rFonts w:ascii="Arial Narrow" w:eastAsiaTheme="minorHAnsi" w:hAnsi="Arial Narrow" w:cs="Arial"/>
          <w:b/>
          <w:bCs/>
          <w:lang w:val="es-CO" w:eastAsia="en-US"/>
        </w:rPr>
        <w:t>ANEXO 2_</w:t>
      </w:r>
      <w:r w:rsidR="005B0E8F" w:rsidRPr="00A51B56">
        <w:rPr>
          <w:rFonts w:ascii="Arial Narrow" w:hAnsi="Arial Narrow" w:cs="Arial"/>
          <w:b/>
          <w:bCs/>
          <w:szCs w:val="23"/>
          <w:lang w:val="es-ES_tradnl"/>
        </w:rPr>
        <w:t>FORMULARIO</w:t>
      </w:r>
      <w:r w:rsidR="005B0E8F">
        <w:rPr>
          <w:rFonts w:ascii="Arial Narrow" w:hAnsi="Arial Narrow" w:cs="Arial"/>
          <w:b/>
          <w:bCs/>
          <w:szCs w:val="23"/>
          <w:lang w:val="es-ES_tradnl"/>
        </w:rPr>
        <w:t xml:space="preserve"> </w:t>
      </w:r>
      <w:r w:rsidR="005B0E8F" w:rsidRPr="00BC67AA">
        <w:rPr>
          <w:rFonts w:ascii="Arial Narrow" w:hAnsi="Arial Narrow" w:cs="Arial"/>
          <w:b/>
          <w:bCs/>
          <w:szCs w:val="23"/>
          <w:lang w:val="es-ES_tradnl"/>
        </w:rPr>
        <w:t>ASPECTOS A VERIFICAR (INSPECCIÓN) Y REPORTES DE AUTOGESTIÓN (VIGILANCIA) EN EL SERVICIO CONEXO DE</w:t>
      </w:r>
      <w:r w:rsidR="005B0E8F">
        <w:rPr>
          <w:rFonts w:ascii="Arial Narrow" w:hAnsi="Arial Narrow" w:cs="Arial"/>
          <w:b/>
          <w:bCs/>
          <w:szCs w:val="23"/>
          <w:lang w:val="es-ES_tradnl"/>
        </w:rPr>
        <w:t>L</w:t>
      </w:r>
      <w:r w:rsidR="005B0E8F" w:rsidRPr="00BC67AA">
        <w:rPr>
          <w:rFonts w:ascii="Arial Narrow" w:hAnsi="Arial Narrow" w:cs="Arial"/>
          <w:b/>
          <w:bCs/>
          <w:szCs w:val="23"/>
          <w:lang w:val="es-ES_tradnl"/>
        </w:rPr>
        <w:t xml:space="preserve"> CONTROL AL SOBREPESO</w:t>
      </w:r>
      <w:r w:rsidR="0070668C" w:rsidRPr="00B709AB">
        <w:rPr>
          <w:rFonts w:ascii="Arial Narrow" w:hAnsi="Arial Narrow" w:cs="Arial"/>
          <w:bCs/>
        </w:rPr>
        <w:t>”</w:t>
      </w:r>
      <w:r w:rsidR="00F165A2" w:rsidRPr="00B709AB">
        <w:rPr>
          <w:rFonts w:ascii="Arial Narrow" w:hAnsi="Arial Narrow" w:cs="Arial"/>
          <w:bCs/>
        </w:rPr>
        <w:t xml:space="preserve">, </w:t>
      </w:r>
      <w:r w:rsidR="00DF7BD0" w:rsidRPr="00B709AB">
        <w:rPr>
          <w:rFonts w:ascii="Arial Narrow" w:hAnsi="Arial Narrow" w:cs="Arial"/>
          <w:bCs/>
        </w:rPr>
        <w:t>se relaciona</w:t>
      </w:r>
      <w:r w:rsidR="00FB4DE6" w:rsidRPr="00B709AB">
        <w:rPr>
          <w:rFonts w:ascii="Arial Narrow" w:hAnsi="Arial Narrow" w:cs="Arial"/>
          <w:bCs/>
        </w:rPr>
        <w:t xml:space="preserve"> </w:t>
      </w:r>
      <w:r w:rsidR="00E37177" w:rsidRPr="00B709AB">
        <w:rPr>
          <w:rFonts w:ascii="Arial Narrow" w:hAnsi="Arial Narrow" w:cs="Arial"/>
          <w:bCs/>
        </w:rPr>
        <w:t xml:space="preserve">y detalla </w:t>
      </w:r>
      <w:r w:rsidR="00FB4DE6" w:rsidRPr="00B709AB">
        <w:rPr>
          <w:rFonts w:ascii="Arial Narrow" w:hAnsi="Arial Narrow" w:cs="Arial"/>
          <w:bCs/>
        </w:rPr>
        <w:t>el contenido del Formulario</w:t>
      </w:r>
      <w:r w:rsidR="00E37177" w:rsidRPr="00B709AB">
        <w:rPr>
          <w:rFonts w:ascii="Arial Narrow" w:hAnsi="Arial Narrow" w:cs="Arial"/>
          <w:bCs/>
        </w:rPr>
        <w:t>.</w:t>
      </w:r>
    </w:p>
    <w:p w14:paraId="6CE562BC" w14:textId="77777777" w:rsidR="00CF3D1D" w:rsidRPr="00B709AB" w:rsidRDefault="00CF3D1D" w:rsidP="00E4740D">
      <w:pPr>
        <w:tabs>
          <w:tab w:val="left" w:pos="709"/>
        </w:tabs>
        <w:spacing w:line="276" w:lineRule="auto"/>
        <w:jc w:val="both"/>
        <w:rPr>
          <w:rFonts w:ascii="Arial Narrow" w:hAnsi="Arial Narrow" w:cs="Arial"/>
          <w:bCs/>
        </w:rPr>
      </w:pPr>
    </w:p>
    <w:p w14:paraId="46739716" w14:textId="623E7115" w:rsidR="0078064A" w:rsidRPr="00B709AB" w:rsidRDefault="0078064A" w:rsidP="00980A10">
      <w:pPr>
        <w:pStyle w:val="Prrafodelista"/>
        <w:numPr>
          <w:ilvl w:val="0"/>
          <w:numId w:val="35"/>
        </w:numPr>
        <w:tabs>
          <w:tab w:val="left" w:pos="709"/>
        </w:tabs>
        <w:spacing w:line="276" w:lineRule="auto"/>
        <w:jc w:val="both"/>
        <w:rPr>
          <w:rFonts w:ascii="Arial Narrow" w:hAnsi="Arial Narrow" w:cs="Arial"/>
          <w:b/>
        </w:rPr>
      </w:pPr>
      <w:r w:rsidRPr="00B709AB">
        <w:rPr>
          <w:rFonts w:ascii="Arial Narrow" w:hAnsi="Arial Narrow" w:cs="Arial"/>
          <w:b/>
        </w:rPr>
        <w:t xml:space="preserve">Medidas o actividades de </w:t>
      </w:r>
      <w:r w:rsidR="00B13EBC" w:rsidRPr="00B709AB">
        <w:rPr>
          <w:rFonts w:ascii="Arial Narrow" w:hAnsi="Arial Narrow" w:cs="Arial"/>
          <w:b/>
        </w:rPr>
        <w:t xml:space="preserve">Promoción </w:t>
      </w:r>
      <w:r w:rsidRPr="00B709AB">
        <w:rPr>
          <w:rFonts w:ascii="Arial Narrow" w:hAnsi="Arial Narrow" w:cs="Arial"/>
          <w:b/>
        </w:rPr>
        <w:t xml:space="preserve">y </w:t>
      </w:r>
      <w:r w:rsidR="00B13EBC" w:rsidRPr="00B709AB">
        <w:rPr>
          <w:rFonts w:ascii="Arial Narrow" w:hAnsi="Arial Narrow" w:cs="Arial"/>
          <w:b/>
        </w:rPr>
        <w:t>Prevención</w:t>
      </w:r>
    </w:p>
    <w:p w14:paraId="1565F5E1" w14:textId="77777777" w:rsidR="00AA0DBE" w:rsidRPr="00B709AB" w:rsidRDefault="00AA0DBE" w:rsidP="00726FB6">
      <w:pPr>
        <w:tabs>
          <w:tab w:val="left" w:pos="0"/>
        </w:tabs>
        <w:spacing w:line="276" w:lineRule="auto"/>
        <w:jc w:val="both"/>
        <w:rPr>
          <w:rFonts w:ascii="Arial Narrow" w:hAnsi="Arial Narrow" w:cs="Arial"/>
          <w:bCs/>
        </w:rPr>
      </w:pPr>
    </w:p>
    <w:p w14:paraId="549848A5" w14:textId="38E7FD03" w:rsidR="00726FB6" w:rsidRPr="00B709AB" w:rsidRDefault="00726FB6" w:rsidP="00726FB6">
      <w:pPr>
        <w:tabs>
          <w:tab w:val="left" w:pos="0"/>
        </w:tabs>
        <w:spacing w:line="276" w:lineRule="auto"/>
        <w:jc w:val="both"/>
        <w:rPr>
          <w:rFonts w:ascii="Arial Narrow" w:hAnsi="Arial Narrow" w:cs="Arial"/>
          <w:bCs/>
        </w:rPr>
      </w:pPr>
      <w:r w:rsidRPr="00B709AB">
        <w:rPr>
          <w:rFonts w:ascii="Arial Narrow" w:hAnsi="Arial Narrow" w:cs="Arial"/>
          <w:bCs/>
        </w:rPr>
        <w:t xml:space="preserve">En el Plan de Acción de Mejora, es importante identificar e incluir acciones de gestión interinstitucional o de otros grupos que </w:t>
      </w:r>
      <w:r w:rsidR="007C75AD" w:rsidRPr="00B709AB">
        <w:rPr>
          <w:rFonts w:ascii="Arial Narrow" w:hAnsi="Arial Narrow" w:cs="Arial"/>
          <w:bCs/>
        </w:rPr>
        <w:t xml:space="preserve">tengan </w:t>
      </w:r>
      <w:r w:rsidRPr="00B709AB">
        <w:rPr>
          <w:rFonts w:ascii="Arial Narrow" w:hAnsi="Arial Narrow" w:cs="Arial"/>
          <w:bCs/>
        </w:rPr>
        <w:t xml:space="preserve">injerencia y posibilidades de actuación, con medidas complementarias que involucran a otros actores o autoridades. Estos casos podrán ser tratados en mesas de trabajo con el apoyo y acompañamiento de la </w:t>
      </w:r>
      <w:r w:rsidR="00254C3A" w:rsidRPr="00B709AB">
        <w:rPr>
          <w:rFonts w:ascii="Arial Narrow" w:hAnsi="Arial Narrow" w:cs="Arial"/>
          <w:bCs/>
        </w:rPr>
        <w:t>SuperTransporte</w:t>
      </w:r>
      <w:r w:rsidRPr="00B709AB">
        <w:rPr>
          <w:rFonts w:ascii="Arial Narrow" w:hAnsi="Arial Narrow" w:cs="Arial"/>
          <w:bCs/>
        </w:rPr>
        <w:t>, los cuales serán sujetos de evaluación</w:t>
      </w:r>
      <w:r w:rsidR="00F90EE9" w:rsidRPr="00B709AB">
        <w:rPr>
          <w:rFonts w:ascii="Arial Narrow" w:hAnsi="Arial Narrow" w:cs="Arial"/>
          <w:bCs/>
        </w:rPr>
        <w:t>,</w:t>
      </w:r>
      <w:r w:rsidRPr="00B709AB">
        <w:rPr>
          <w:rFonts w:ascii="Arial Narrow" w:hAnsi="Arial Narrow" w:cs="Arial"/>
          <w:bCs/>
        </w:rPr>
        <w:t xml:space="preserve"> previa solicitud del vigilado.</w:t>
      </w:r>
    </w:p>
    <w:p w14:paraId="7127D09C" w14:textId="77777777" w:rsidR="00726FB6" w:rsidRPr="00B709AB" w:rsidRDefault="00726FB6" w:rsidP="00726FB6">
      <w:pPr>
        <w:tabs>
          <w:tab w:val="left" w:pos="0"/>
        </w:tabs>
        <w:spacing w:line="276" w:lineRule="auto"/>
        <w:jc w:val="both"/>
        <w:rPr>
          <w:rFonts w:ascii="Arial Narrow" w:hAnsi="Arial Narrow" w:cs="Arial"/>
          <w:bCs/>
        </w:rPr>
      </w:pPr>
    </w:p>
    <w:p w14:paraId="175DC2F7" w14:textId="225F29C2" w:rsidR="00C32EDA" w:rsidRPr="00B709AB" w:rsidRDefault="00980A10" w:rsidP="00726FB6">
      <w:pPr>
        <w:tabs>
          <w:tab w:val="left" w:pos="0"/>
        </w:tabs>
        <w:spacing w:line="276" w:lineRule="auto"/>
        <w:jc w:val="both"/>
        <w:rPr>
          <w:rFonts w:ascii="Arial Narrow" w:hAnsi="Arial Narrow" w:cs="Arial"/>
          <w:b/>
        </w:rPr>
      </w:pPr>
      <w:r w:rsidRPr="00B709AB">
        <w:rPr>
          <w:rFonts w:ascii="Arial Narrow" w:hAnsi="Arial Narrow" w:cs="Arial"/>
          <w:b/>
        </w:rPr>
        <w:t xml:space="preserve">7. </w:t>
      </w:r>
      <w:r w:rsidR="007D7502" w:rsidRPr="00B709AB">
        <w:rPr>
          <w:rFonts w:ascii="Arial Narrow" w:hAnsi="Arial Narrow" w:cs="Arial"/>
          <w:b/>
        </w:rPr>
        <w:t>Ciclo</w:t>
      </w:r>
    </w:p>
    <w:p w14:paraId="799498E4" w14:textId="77777777" w:rsidR="00C260FC" w:rsidRPr="00B709AB" w:rsidRDefault="00C260FC" w:rsidP="00726FB6">
      <w:pPr>
        <w:tabs>
          <w:tab w:val="left" w:pos="0"/>
        </w:tabs>
        <w:spacing w:line="276" w:lineRule="auto"/>
        <w:jc w:val="both"/>
        <w:rPr>
          <w:rFonts w:ascii="Arial Narrow" w:hAnsi="Arial Narrow" w:cs="Arial"/>
          <w:bCs/>
        </w:rPr>
      </w:pPr>
    </w:p>
    <w:p w14:paraId="02197E7F" w14:textId="59C95BE7" w:rsidR="007D7502" w:rsidRPr="00B709AB" w:rsidRDefault="00C260FC" w:rsidP="00726FB6">
      <w:pPr>
        <w:tabs>
          <w:tab w:val="left" w:pos="0"/>
        </w:tabs>
        <w:spacing w:line="276" w:lineRule="auto"/>
        <w:jc w:val="both"/>
        <w:rPr>
          <w:rFonts w:ascii="Arial Narrow" w:hAnsi="Arial Narrow" w:cs="Arial"/>
          <w:bCs/>
        </w:rPr>
      </w:pPr>
      <w:r w:rsidRPr="00B709AB">
        <w:rPr>
          <w:rFonts w:ascii="Arial Narrow" w:hAnsi="Arial Narrow" w:cs="Arial"/>
          <w:bCs/>
        </w:rPr>
        <w:t xml:space="preserve">El </w:t>
      </w:r>
      <w:r w:rsidRPr="00B709AB">
        <w:rPr>
          <w:rFonts w:ascii="Arial Narrow" w:eastAsiaTheme="minorHAnsi" w:hAnsi="Arial Narrow" w:cs="Arial"/>
          <w:lang w:val="es-CO" w:eastAsia="en-US"/>
        </w:rPr>
        <w:t xml:space="preserve">Programa de Supervisión del Sistema de Control </w:t>
      </w:r>
      <w:r w:rsidR="002B3503">
        <w:rPr>
          <w:rFonts w:ascii="Arial Narrow" w:eastAsiaTheme="minorHAnsi" w:hAnsi="Arial Narrow" w:cs="Arial"/>
          <w:lang w:val="es-CO" w:eastAsia="en-US"/>
        </w:rPr>
        <w:t>a</w:t>
      </w:r>
      <w:r w:rsidRPr="00B709AB">
        <w:rPr>
          <w:rFonts w:ascii="Arial Narrow" w:eastAsiaTheme="minorHAnsi" w:hAnsi="Arial Narrow" w:cs="Arial"/>
          <w:lang w:val="es-CO" w:eastAsia="en-US"/>
        </w:rPr>
        <w:t xml:space="preserve">l Sobrepeso </w:t>
      </w:r>
      <w:r w:rsidR="00677AE0" w:rsidRPr="00B709AB">
        <w:rPr>
          <w:rFonts w:ascii="Arial Narrow" w:eastAsiaTheme="minorHAnsi" w:hAnsi="Arial Narrow" w:cs="Arial"/>
          <w:lang w:val="es-CO" w:eastAsia="en-US"/>
        </w:rPr>
        <w:t>y las actividades que de él se deriven</w:t>
      </w:r>
      <w:r w:rsidR="002B3503">
        <w:rPr>
          <w:rFonts w:ascii="Arial Narrow" w:eastAsiaTheme="minorHAnsi" w:hAnsi="Arial Narrow" w:cs="Arial"/>
          <w:lang w:val="es-CO" w:eastAsia="en-US"/>
        </w:rPr>
        <w:t>,</w:t>
      </w:r>
      <w:r w:rsidR="00677AE0" w:rsidRPr="00B709AB">
        <w:rPr>
          <w:rFonts w:ascii="Arial Narrow" w:eastAsiaTheme="minorHAnsi" w:hAnsi="Arial Narrow" w:cs="Arial"/>
          <w:lang w:val="es-CO" w:eastAsia="en-US"/>
        </w:rPr>
        <w:t xml:space="preserve"> </w:t>
      </w:r>
      <w:r w:rsidRPr="00B709AB">
        <w:rPr>
          <w:rFonts w:ascii="Arial Narrow" w:hAnsi="Arial Narrow" w:cs="Arial"/>
          <w:bCs/>
        </w:rPr>
        <w:t>se ejecutará</w:t>
      </w:r>
      <w:r w:rsidR="00677AE0" w:rsidRPr="00B709AB">
        <w:rPr>
          <w:rFonts w:ascii="Arial Narrow" w:hAnsi="Arial Narrow" w:cs="Arial"/>
          <w:bCs/>
        </w:rPr>
        <w:t>n</w:t>
      </w:r>
      <w:r w:rsidRPr="00B709AB">
        <w:rPr>
          <w:rFonts w:ascii="Arial Narrow" w:hAnsi="Arial Narrow" w:cs="Arial"/>
          <w:bCs/>
        </w:rPr>
        <w:t xml:space="preserve"> </w:t>
      </w:r>
      <w:r w:rsidR="00677AE0" w:rsidRPr="00B709AB">
        <w:rPr>
          <w:rFonts w:ascii="Arial Narrow" w:hAnsi="Arial Narrow" w:cs="Arial"/>
          <w:bCs/>
        </w:rPr>
        <w:t>de forma anual.</w:t>
      </w:r>
    </w:p>
    <w:p w14:paraId="6B5C8C1C" w14:textId="5877F08D" w:rsidR="00C260FC" w:rsidRPr="00B709AB" w:rsidRDefault="00C260FC" w:rsidP="00726FB6">
      <w:pPr>
        <w:tabs>
          <w:tab w:val="left" w:pos="0"/>
        </w:tabs>
        <w:spacing w:line="276" w:lineRule="auto"/>
        <w:jc w:val="both"/>
        <w:rPr>
          <w:rFonts w:ascii="Arial Narrow" w:hAnsi="Arial Narrow" w:cs="Arial"/>
          <w:bCs/>
        </w:rPr>
      </w:pPr>
    </w:p>
    <w:p w14:paraId="0C543E19" w14:textId="16DEF5A3" w:rsidR="00C260FC" w:rsidRPr="00B709AB" w:rsidRDefault="00C260FC" w:rsidP="00726FB6">
      <w:pPr>
        <w:tabs>
          <w:tab w:val="left" w:pos="0"/>
        </w:tabs>
        <w:spacing w:line="276" w:lineRule="auto"/>
        <w:jc w:val="both"/>
        <w:rPr>
          <w:rFonts w:ascii="Arial Narrow" w:hAnsi="Arial Narrow" w:cs="Arial"/>
          <w:bCs/>
        </w:rPr>
      </w:pPr>
    </w:p>
    <w:p w14:paraId="02823CAB" w14:textId="595E266A" w:rsidR="00C260FC" w:rsidRPr="00B709AB" w:rsidRDefault="00C260FC" w:rsidP="00726FB6">
      <w:pPr>
        <w:tabs>
          <w:tab w:val="left" w:pos="0"/>
        </w:tabs>
        <w:spacing w:line="276" w:lineRule="auto"/>
        <w:jc w:val="both"/>
        <w:rPr>
          <w:rFonts w:ascii="Arial Narrow" w:hAnsi="Arial Narrow" w:cs="Arial"/>
          <w:bCs/>
        </w:rPr>
      </w:pPr>
    </w:p>
    <w:p w14:paraId="0BF4967E" w14:textId="77777777" w:rsidR="00C260FC" w:rsidRPr="00B709AB" w:rsidRDefault="00C260FC" w:rsidP="00726FB6">
      <w:pPr>
        <w:tabs>
          <w:tab w:val="left" w:pos="0"/>
        </w:tabs>
        <w:spacing w:line="276" w:lineRule="auto"/>
        <w:jc w:val="both"/>
        <w:rPr>
          <w:rFonts w:ascii="Arial Narrow" w:hAnsi="Arial Narrow" w:cs="Arial"/>
          <w:bCs/>
        </w:rPr>
      </w:pPr>
    </w:p>
    <w:sectPr w:rsidR="00C260FC" w:rsidRPr="00B709AB" w:rsidSect="00231224">
      <w:headerReference w:type="default" r:id="rId11"/>
      <w:footerReference w:type="even" r:id="rId12"/>
      <w:footerReference w:type="default" r:id="rId13"/>
      <w:headerReference w:type="first" r:id="rId14"/>
      <w:footerReference w:type="first" r:id="rId15"/>
      <w:pgSz w:w="12242" w:h="15842" w:code="1"/>
      <w:pgMar w:top="567" w:right="1134" w:bottom="1701" w:left="1701" w:header="567"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32F85" w14:textId="77777777" w:rsidR="00D2525B" w:rsidRDefault="00D2525B">
      <w:r>
        <w:separator/>
      </w:r>
    </w:p>
  </w:endnote>
  <w:endnote w:type="continuationSeparator" w:id="0">
    <w:p w14:paraId="304B091B" w14:textId="77777777" w:rsidR="00D2525B" w:rsidRDefault="00D2525B">
      <w:r>
        <w:continuationSeparator/>
      </w:r>
    </w:p>
  </w:endnote>
  <w:endnote w:type="continuationNotice" w:id="1">
    <w:p w14:paraId="78A541AF" w14:textId="77777777" w:rsidR="00D2525B" w:rsidRDefault="00D252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548D" w14:textId="77777777" w:rsidR="00701A13" w:rsidRDefault="00701A13" w:rsidP="007B18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FA59E7" w14:textId="77777777" w:rsidR="00701A13" w:rsidRDefault="00701A13" w:rsidP="001326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F6AA" w14:textId="77777777" w:rsidR="00701A13" w:rsidRDefault="00701A13" w:rsidP="007B18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06B1">
      <w:rPr>
        <w:rStyle w:val="Nmerodepgina"/>
        <w:noProof/>
      </w:rPr>
      <w:t>1</w:t>
    </w:r>
    <w:r>
      <w:rPr>
        <w:rStyle w:val="Nmerodepgina"/>
      </w:rPr>
      <w:fldChar w:fldCharType="end"/>
    </w:r>
  </w:p>
  <w:p w14:paraId="47AAD257" w14:textId="77777777" w:rsidR="00701A13" w:rsidRDefault="00701A13" w:rsidP="00CF2D27">
    <w:pPr>
      <w:pStyle w:val="Piedepgina"/>
      <w:jc w:val="right"/>
      <w:rPr>
        <w:rFonts w:ascii="Arial Narrow" w:hAnsi="Arial Narrow" w:cs="Tahoma"/>
        <w:b/>
        <w:bCs/>
        <w:sz w:val="8"/>
        <w:szCs w:val="8"/>
        <w:lang w:val="es-CO"/>
      </w:rPr>
    </w:pPr>
  </w:p>
  <w:p w14:paraId="7F5433BC" w14:textId="77777777" w:rsidR="00701A13" w:rsidRPr="00CF2D27" w:rsidRDefault="00701A13" w:rsidP="00CF2D27">
    <w:pPr>
      <w:pStyle w:val="Piedepgina"/>
      <w:rPr>
        <w:lang w:val="es-C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C296" w14:textId="77777777" w:rsidR="00701A13" w:rsidRDefault="00701A13" w:rsidP="0097500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CC2B216" w14:textId="77777777" w:rsidR="00701A13" w:rsidRPr="00D30231" w:rsidRDefault="00701A13" w:rsidP="0097500D">
    <w:pPr>
      <w:pStyle w:val="Piedepgina"/>
      <w:ind w:right="360"/>
      <w:jc w:val="center"/>
      <w:rPr>
        <w:rFonts w:ascii="Arial Narrow" w:hAnsi="Arial Narrow" w:cs="Tahoma"/>
        <w:b/>
        <w:bCs/>
        <w:sz w:val="18"/>
        <w:szCs w:val="18"/>
        <w:lang w:val="es-CO"/>
      </w:rPr>
    </w:pPr>
    <w:r w:rsidRPr="007828DD">
      <w:rPr>
        <w:rFonts w:ascii="Arial Narrow" w:hAnsi="Arial Narrow" w:cs="Tahoma"/>
        <w:b/>
        <w:bCs/>
        <w:i/>
        <w:lang w:val="es-CO"/>
      </w:rPr>
      <w:t>SUPERINTENDENCIA DE PUERTOS Y TRANSPORTE:</w:t>
    </w:r>
  </w:p>
  <w:p w14:paraId="2436B54F" w14:textId="77777777" w:rsidR="00701A13" w:rsidRPr="007828DD" w:rsidRDefault="00701A13" w:rsidP="0097500D">
    <w:pPr>
      <w:pStyle w:val="Piedepgina"/>
      <w:jc w:val="center"/>
      <w:rPr>
        <w:rFonts w:ascii="Arial Narrow" w:hAnsi="Arial Narrow" w:cs="Tahoma"/>
        <w:b/>
        <w:bCs/>
        <w:i/>
        <w:lang w:val="es-CO"/>
      </w:rPr>
    </w:pPr>
    <w:r w:rsidRPr="007828DD">
      <w:rPr>
        <w:rFonts w:ascii="Arial Narrow" w:hAnsi="Arial Narrow" w:cs="Tahoma"/>
        <w:b/>
        <w:bCs/>
        <w:i/>
        <w:lang w:val="es-CO"/>
      </w:rPr>
      <w:t>GARANTES DEL TRANSPORTE, PARA EL PROGRESO DEL PAIS</w:t>
    </w:r>
  </w:p>
  <w:p w14:paraId="61D65DD5" w14:textId="77777777" w:rsidR="00701A13" w:rsidRPr="0008697E" w:rsidRDefault="00701A13" w:rsidP="0097500D">
    <w:pPr>
      <w:pStyle w:val="Piedepgina"/>
      <w:rPr>
        <w:rFonts w:ascii="Arial Narrow" w:hAnsi="Arial Narrow" w:cs="Tahoma"/>
        <w:lang w:val="es-CO"/>
      </w:rPr>
    </w:pPr>
  </w:p>
  <w:p w14:paraId="77DA8ED0" w14:textId="77777777" w:rsidR="00701A13" w:rsidRDefault="00701A13" w:rsidP="0097500D">
    <w:pPr>
      <w:pStyle w:val="Piedepgina"/>
      <w:jc w:val="center"/>
      <w:rPr>
        <w:rFonts w:ascii="Arial Narrow" w:hAnsi="Arial Narrow" w:cs="Tahoma"/>
        <w:sz w:val="18"/>
        <w:lang w:val="es-CO"/>
      </w:rPr>
    </w:pPr>
    <w:r>
      <w:rPr>
        <w:rFonts w:ascii="Arial Narrow" w:hAnsi="Arial Narrow" w:cs="Tahoma"/>
        <w:sz w:val="18"/>
        <w:lang w:val="es-CO"/>
      </w:rPr>
      <w:t xml:space="preserve">Calle 13 No. 18-24. “Estación de La Sabana” – PBX: 3526700 – Bogotá D.C. </w:t>
    </w:r>
    <w:hyperlink r:id="rId1" w:history="1">
      <w:r w:rsidRPr="00454351">
        <w:rPr>
          <w:rStyle w:val="Hipervnculo"/>
          <w:rFonts w:ascii="Arial Narrow" w:hAnsi="Arial Narrow" w:cs="Tahoma"/>
          <w:color w:val="auto"/>
          <w:sz w:val="18"/>
          <w:u w:val="none"/>
          <w:lang w:val="es-CO"/>
        </w:rPr>
        <w:t>www.supertransporte.gov.co</w:t>
      </w:r>
    </w:hyperlink>
  </w:p>
  <w:p w14:paraId="16A5CAFC" w14:textId="77777777" w:rsidR="00701A13" w:rsidRDefault="00701A13" w:rsidP="0097500D">
    <w:pPr>
      <w:pStyle w:val="Piedepgina"/>
      <w:jc w:val="center"/>
      <w:rPr>
        <w:rFonts w:ascii="Arial Narrow" w:hAnsi="Arial Narrow" w:cs="Tahoma"/>
        <w:sz w:val="18"/>
        <w:lang w:val="es-CO"/>
      </w:rPr>
    </w:pPr>
    <w:r>
      <w:rPr>
        <w:rFonts w:ascii="Arial Narrow" w:hAnsi="Arial Narrow" w:cs="Tahoma"/>
        <w:sz w:val="18"/>
        <w:lang w:val="es-CO"/>
      </w:rPr>
      <w:t>Línea Atención al Ciudadano 01 8000 915615</w:t>
    </w:r>
  </w:p>
  <w:p w14:paraId="7168DE1D" w14:textId="77777777" w:rsidR="00701A13" w:rsidRPr="0097500D" w:rsidRDefault="00701A13" w:rsidP="009750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562F4" w14:textId="77777777" w:rsidR="00D2525B" w:rsidRDefault="00D2525B">
      <w:r>
        <w:separator/>
      </w:r>
    </w:p>
  </w:footnote>
  <w:footnote w:type="continuationSeparator" w:id="0">
    <w:p w14:paraId="5DDB13A7" w14:textId="77777777" w:rsidR="00D2525B" w:rsidRDefault="00D2525B">
      <w:r>
        <w:continuationSeparator/>
      </w:r>
    </w:p>
  </w:footnote>
  <w:footnote w:type="continuationNotice" w:id="1">
    <w:p w14:paraId="321498EF" w14:textId="77777777" w:rsidR="00D2525B" w:rsidRDefault="00D2525B"/>
  </w:footnote>
  <w:footnote w:id="2">
    <w:p w14:paraId="45CD5409" w14:textId="371207F7" w:rsidR="004D6639" w:rsidRPr="004D6639" w:rsidRDefault="004D6639">
      <w:pPr>
        <w:pStyle w:val="Textonotapie"/>
        <w:rPr>
          <w:rFonts w:ascii="Arial Narrow" w:hAnsi="Arial Narrow"/>
          <w:lang w:val="es-MX"/>
        </w:rPr>
      </w:pPr>
      <w:r w:rsidRPr="004D6639">
        <w:rPr>
          <w:rStyle w:val="Refdenotaalpie"/>
          <w:rFonts w:ascii="Arial Narrow" w:hAnsi="Arial Narrow"/>
        </w:rPr>
        <w:footnoteRef/>
      </w:r>
      <w:r w:rsidRPr="004D6639">
        <w:rPr>
          <w:rFonts w:ascii="Arial Narrow" w:hAnsi="Arial Narrow"/>
        </w:rPr>
        <w:t xml:space="preserve"> </w:t>
      </w:r>
      <w:r w:rsidRPr="004D6639">
        <w:rPr>
          <w:rFonts w:ascii="Arial Narrow" w:hAnsi="Arial Narrow"/>
          <w:lang w:val="es-MX"/>
        </w:rPr>
        <w:t>PMV (t): Peso Máximo Vehicular</w:t>
      </w:r>
      <w:r w:rsidR="00EC3E89">
        <w:rPr>
          <w:rFonts w:ascii="Arial Narrow" w:hAnsi="Arial Narrow"/>
          <w:lang w:val="es-MX"/>
        </w:rPr>
        <w:t xml:space="preserve"> registrado en el tiquete de pesaje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1330"/>
      <w:gridCol w:w="4680"/>
      <w:gridCol w:w="3420"/>
    </w:tblGrid>
    <w:tr w:rsidR="00701A13" w14:paraId="6FD08544" w14:textId="77777777">
      <w:trPr>
        <w:trHeight w:val="542"/>
      </w:trPr>
      <w:tc>
        <w:tcPr>
          <w:tcW w:w="1330" w:type="dxa"/>
        </w:tcPr>
        <w:p w14:paraId="4DBE687D" w14:textId="77777777" w:rsidR="00701A13" w:rsidRDefault="00701A13" w:rsidP="00CF2D27"/>
      </w:tc>
      <w:tc>
        <w:tcPr>
          <w:tcW w:w="4680" w:type="dxa"/>
        </w:tcPr>
        <w:p w14:paraId="1CBB6352" w14:textId="77777777" w:rsidR="00701A13" w:rsidRPr="00B25F7B" w:rsidRDefault="00701A13" w:rsidP="00716134">
          <w:pPr>
            <w:pStyle w:val="Encabezado"/>
            <w:rPr>
              <w:rFonts w:ascii="Arial Narrow" w:hAnsi="Arial Narrow" w:cs="Arial"/>
              <w:sz w:val="16"/>
              <w:szCs w:val="16"/>
            </w:rPr>
          </w:pPr>
        </w:p>
      </w:tc>
      <w:tc>
        <w:tcPr>
          <w:tcW w:w="3420" w:type="dxa"/>
        </w:tcPr>
        <w:p w14:paraId="5BDE0772" w14:textId="77777777" w:rsidR="00701A13" w:rsidRPr="00B015E2" w:rsidRDefault="00701A13" w:rsidP="00716134">
          <w:pPr>
            <w:pStyle w:val="Encabezado"/>
            <w:rPr>
              <w:rFonts w:ascii="Arial Narrow" w:hAnsi="Arial Narrow" w:cs="Arial"/>
              <w:sz w:val="20"/>
            </w:rPr>
          </w:pPr>
        </w:p>
      </w:tc>
    </w:tr>
  </w:tbl>
  <w:p w14:paraId="2D956E47" w14:textId="77777777" w:rsidR="00701A13" w:rsidRPr="00132676" w:rsidRDefault="00701A13" w:rsidP="00A97DCE">
    <w:pPr>
      <w:pStyle w:val="Encabezado"/>
      <w:rPr>
        <w:rFonts w:ascii="Arial" w:hAnsi="Arial" w:cs="Arial"/>
        <w:b/>
        <w:sz w:val="18"/>
        <w:szCs w:val="18"/>
      </w:rPr>
    </w:pPr>
    <w:r>
      <w:rPr>
        <w:noProof/>
        <w:lang w:val="es-CO" w:eastAsia="es-CO"/>
      </w:rPr>
      <w:drawing>
        <wp:anchor distT="0" distB="0" distL="114300" distR="114300" simplePos="0" relativeHeight="251658240" behindDoc="1" locked="0" layoutInCell="1" allowOverlap="1" wp14:anchorId="7F03363E" wp14:editId="3944EF78">
          <wp:simplePos x="0" y="0"/>
          <wp:positionH relativeFrom="page">
            <wp:posOffset>-46990</wp:posOffset>
          </wp:positionH>
          <wp:positionV relativeFrom="paragraph">
            <wp:posOffset>-787400</wp:posOffset>
          </wp:positionV>
          <wp:extent cx="7780020" cy="10067899"/>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 formatos-03.png"/>
                  <pic:cNvPicPr/>
                </pic:nvPicPr>
                <pic:blipFill>
                  <a:blip r:embed="rId1">
                    <a:extLst>
                      <a:ext uri="{28A0092B-C50C-407E-A947-70E740481C1C}">
                        <a14:useLocalDpi xmlns:a14="http://schemas.microsoft.com/office/drawing/2010/main" val="0"/>
                      </a:ext>
                    </a:extLst>
                  </a:blip>
                  <a:stretch>
                    <a:fillRect/>
                  </a:stretch>
                </pic:blipFill>
                <pic:spPr>
                  <a:xfrm>
                    <a:off x="0" y="0"/>
                    <a:ext cx="7780020" cy="100678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1330"/>
      <w:gridCol w:w="7940"/>
      <w:gridCol w:w="160"/>
    </w:tblGrid>
    <w:tr w:rsidR="00701A13" w14:paraId="1AE6C0A7" w14:textId="77777777" w:rsidTr="008A2811">
      <w:trPr>
        <w:trHeight w:val="542"/>
      </w:trPr>
      <w:tc>
        <w:tcPr>
          <w:tcW w:w="1330" w:type="dxa"/>
        </w:tcPr>
        <w:p w14:paraId="45A22459" w14:textId="77777777" w:rsidR="00701A13" w:rsidRDefault="00701A13" w:rsidP="00716134">
          <w:pPr>
            <w:pStyle w:val="Encabezado"/>
          </w:pPr>
          <w:r>
            <w:rPr>
              <w:noProof/>
              <w:lang w:val="es-CO" w:eastAsia="es-CO"/>
            </w:rPr>
            <w:drawing>
              <wp:inline distT="0" distB="0" distL="0" distR="0" wp14:anchorId="24A3ADAE" wp14:editId="364AB2F2">
                <wp:extent cx="723900" cy="723900"/>
                <wp:effectExtent l="19050" t="0" r="0" b="0"/>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7940" w:type="dxa"/>
        </w:tcPr>
        <w:p w14:paraId="78593F99" w14:textId="77777777" w:rsidR="00701A13" w:rsidRDefault="00701A13" w:rsidP="00716134">
          <w:pPr>
            <w:pStyle w:val="Encabezado"/>
            <w:rPr>
              <w:rFonts w:ascii="Arial Narrow" w:hAnsi="Arial Narrow" w:cs="Arial"/>
              <w:b/>
              <w:bCs/>
              <w:sz w:val="20"/>
              <w:szCs w:val="20"/>
            </w:rPr>
          </w:pPr>
        </w:p>
        <w:p w14:paraId="12E9C58C" w14:textId="77777777" w:rsidR="00701A13" w:rsidRDefault="00701A13" w:rsidP="00716134">
          <w:pPr>
            <w:pStyle w:val="Encabezado"/>
            <w:rPr>
              <w:rFonts w:ascii="Arial Narrow" w:hAnsi="Arial Narrow" w:cs="Arial"/>
              <w:b/>
              <w:bCs/>
              <w:sz w:val="20"/>
              <w:szCs w:val="20"/>
            </w:rPr>
          </w:pPr>
        </w:p>
        <w:p w14:paraId="2D4C542B" w14:textId="77777777" w:rsidR="00701A13" w:rsidRPr="00B25F7B" w:rsidRDefault="00701A13" w:rsidP="008A2811">
          <w:pPr>
            <w:pStyle w:val="Encabezado"/>
            <w:jc w:val="right"/>
            <w:rPr>
              <w:rFonts w:ascii="Arial Narrow" w:hAnsi="Arial Narrow" w:cs="Arial"/>
              <w:sz w:val="20"/>
              <w:szCs w:val="20"/>
            </w:rPr>
          </w:pPr>
          <w:r w:rsidRPr="00B25F7B">
            <w:rPr>
              <w:rFonts w:ascii="Arial Narrow" w:hAnsi="Arial Narrow" w:cs="Arial"/>
              <w:b/>
              <w:bCs/>
              <w:sz w:val="20"/>
              <w:szCs w:val="20"/>
            </w:rPr>
            <w:t>Superintendencia de Puertos y Transporte</w:t>
          </w:r>
          <w:r w:rsidRPr="00B25F7B">
            <w:rPr>
              <w:rFonts w:ascii="Arial Narrow" w:hAnsi="Arial Narrow" w:cs="Arial"/>
              <w:sz w:val="20"/>
              <w:szCs w:val="20"/>
            </w:rPr>
            <w:t xml:space="preserve"> </w:t>
          </w:r>
        </w:p>
        <w:p w14:paraId="6445B3F6" w14:textId="77777777" w:rsidR="00701A13" w:rsidRPr="00B25F7B" w:rsidRDefault="00701A13" w:rsidP="008A2811">
          <w:pPr>
            <w:pStyle w:val="Encabezado"/>
            <w:jc w:val="right"/>
            <w:rPr>
              <w:rFonts w:ascii="Arial Narrow" w:hAnsi="Arial Narrow" w:cs="Arial"/>
              <w:sz w:val="16"/>
              <w:szCs w:val="16"/>
            </w:rPr>
          </w:pPr>
          <w:r w:rsidRPr="00B25F7B">
            <w:rPr>
              <w:rFonts w:ascii="Arial Narrow" w:hAnsi="Arial Narrow" w:cs="Arial"/>
              <w:sz w:val="16"/>
              <w:szCs w:val="16"/>
            </w:rPr>
            <w:t>Republica de Colombia</w:t>
          </w:r>
        </w:p>
      </w:tc>
      <w:tc>
        <w:tcPr>
          <w:tcW w:w="160" w:type="dxa"/>
        </w:tcPr>
        <w:p w14:paraId="6115C300" w14:textId="77777777" w:rsidR="00701A13" w:rsidRPr="00B015E2" w:rsidRDefault="00701A13" w:rsidP="00716134">
          <w:pPr>
            <w:pStyle w:val="Encabezado"/>
            <w:rPr>
              <w:rFonts w:ascii="Arial Narrow" w:hAnsi="Arial Narrow" w:cs="Arial"/>
              <w:sz w:val="20"/>
            </w:rPr>
          </w:pPr>
        </w:p>
      </w:tc>
    </w:tr>
  </w:tbl>
  <w:p w14:paraId="21797E7E" w14:textId="77777777" w:rsidR="00701A13" w:rsidRDefault="00701A13">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644"/>
    <w:multiLevelType w:val="hybridMultilevel"/>
    <w:tmpl w:val="D5E43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C7E60"/>
    <w:multiLevelType w:val="hybridMultilevel"/>
    <w:tmpl w:val="E17C0C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3022F0"/>
    <w:multiLevelType w:val="hybridMultilevel"/>
    <w:tmpl w:val="2AE275C6"/>
    <w:lvl w:ilvl="0" w:tplc="9C283854">
      <w:start w:val="1"/>
      <w:numFmt w:val="decimal"/>
      <w:lvlText w:val="%1."/>
      <w:lvlJc w:val="left"/>
      <w:pPr>
        <w:ind w:left="720" w:hanging="360"/>
      </w:pPr>
    </w:lvl>
    <w:lvl w:ilvl="1" w:tplc="78FA81BA">
      <w:start w:val="1"/>
      <w:numFmt w:val="lowerLetter"/>
      <w:lvlText w:val="%2."/>
      <w:lvlJc w:val="left"/>
      <w:pPr>
        <w:ind w:left="1440" w:hanging="360"/>
      </w:pPr>
    </w:lvl>
    <w:lvl w:ilvl="2" w:tplc="61B844B6">
      <w:start w:val="1"/>
      <w:numFmt w:val="lowerRoman"/>
      <w:lvlText w:val="%3."/>
      <w:lvlJc w:val="right"/>
      <w:pPr>
        <w:ind w:left="2160" w:hanging="180"/>
      </w:pPr>
    </w:lvl>
    <w:lvl w:ilvl="3" w:tplc="88B4D8C4">
      <w:start w:val="1"/>
      <w:numFmt w:val="decimal"/>
      <w:lvlText w:val="%4."/>
      <w:lvlJc w:val="left"/>
      <w:pPr>
        <w:ind w:left="2880" w:hanging="360"/>
      </w:pPr>
    </w:lvl>
    <w:lvl w:ilvl="4" w:tplc="82069CF4">
      <w:start w:val="1"/>
      <w:numFmt w:val="lowerLetter"/>
      <w:lvlText w:val="%5."/>
      <w:lvlJc w:val="left"/>
      <w:pPr>
        <w:ind w:left="3600" w:hanging="360"/>
      </w:pPr>
    </w:lvl>
    <w:lvl w:ilvl="5" w:tplc="DE642BDC">
      <w:start w:val="1"/>
      <w:numFmt w:val="lowerRoman"/>
      <w:lvlText w:val="%6."/>
      <w:lvlJc w:val="right"/>
      <w:pPr>
        <w:ind w:left="4320" w:hanging="180"/>
      </w:pPr>
    </w:lvl>
    <w:lvl w:ilvl="6" w:tplc="23108E42">
      <w:start w:val="1"/>
      <w:numFmt w:val="decimal"/>
      <w:lvlText w:val="%7."/>
      <w:lvlJc w:val="left"/>
      <w:pPr>
        <w:ind w:left="5040" w:hanging="360"/>
      </w:pPr>
    </w:lvl>
    <w:lvl w:ilvl="7" w:tplc="1AD25444">
      <w:start w:val="1"/>
      <w:numFmt w:val="lowerLetter"/>
      <w:lvlText w:val="%8."/>
      <w:lvlJc w:val="left"/>
      <w:pPr>
        <w:ind w:left="5760" w:hanging="360"/>
      </w:pPr>
    </w:lvl>
    <w:lvl w:ilvl="8" w:tplc="0B2CD8A6">
      <w:start w:val="1"/>
      <w:numFmt w:val="lowerRoman"/>
      <w:lvlText w:val="%9."/>
      <w:lvlJc w:val="right"/>
      <w:pPr>
        <w:ind w:left="6480" w:hanging="180"/>
      </w:pPr>
    </w:lvl>
  </w:abstractNum>
  <w:abstractNum w:abstractNumId="3" w15:restartNumberingAfterBreak="0">
    <w:nsid w:val="19F51353"/>
    <w:multiLevelType w:val="hybridMultilevel"/>
    <w:tmpl w:val="5A5A8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FE340C"/>
    <w:multiLevelType w:val="hybridMultilevel"/>
    <w:tmpl w:val="4360FB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FC3B0B"/>
    <w:multiLevelType w:val="hybridMultilevel"/>
    <w:tmpl w:val="93049CE0"/>
    <w:lvl w:ilvl="0" w:tplc="080A0001">
      <w:start w:val="1"/>
      <w:numFmt w:val="bullet"/>
      <w:lvlText w:val=""/>
      <w:lvlJc w:val="left"/>
      <w:pPr>
        <w:ind w:left="1079" w:hanging="360"/>
      </w:pPr>
      <w:rPr>
        <w:rFonts w:ascii="Symbol" w:hAnsi="Symbol" w:hint="default"/>
      </w:rPr>
    </w:lvl>
    <w:lvl w:ilvl="1" w:tplc="080A0003" w:tentative="1">
      <w:start w:val="1"/>
      <w:numFmt w:val="bullet"/>
      <w:lvlText w:val="o"/>
      <w:lvlJc w:val="left"/>
      <w:pPr>
        <w:ind w:left="1799" w:hanging="360"/>
      </w:pPr>
      <w:rPr>
        <w:rFonts w:ascii="Courier New" w:hAnsi="Courier New" w:cs="Courier New" w:hint="default"/>
      </w:rPr>
    </w:lvl>
    <w:lvl w:ilvl="2" w:tplc="080A0005" w:tentative="1">
      <w:start w:val="1"/>
      <w:numFmt w:val="bullet"/>
      <w:lvlText w:val=""/>
      <w:lvlJc w:val="left"/>
      <w:pPr>
        <w:ind w:left="2519" w:hanging="360"/>
      </w:pPr>
      <w:rPr>
        <w:rFonts w:ascii="Wingdings" w:hAnsi="Wingdings" w:hint="default"/>
      </w:rPr>
    </w:lvl>
    <w:lvl w:ilvl="3" w:tplc="080A0001" w:tentative="1">
      <w:start w:val="1"/>
      <w:numFmt w:val="bullet"/>
      <w:lvlText w:val=""/>
      <w:lvlJc w:val="left"/>
      <w:pPr>
        <w:ind w:left="3239" w:hanging="360"/>
      </w:pPr>
      <w:rPr>
        <w:rFonts w:ascii="Symbol" w:hAnsi="Symbol" w:hint="default"/>
      </w:rPr>
    </w:lvl>
    <w:lvl w:ilvl="4" w:tplc="080A0003" w:tentative="1">
      <w:start w:val="1"/>
      <w:numFmt w:val="bullet"/>
      <w:lvlText w:val="o"/>
      <w:lvlJc w:val="left"/>
      <w:pPr>
        <w:ind w:left="3959" w:hanging="360"/>
      </w:pPr>
      <w:rPr>
        <w:rFonts w:ascii="Courier New" w:hAnsi="Courier New" w:cs="Courier New" w:hint="default"/>
      </w:rPr>
    </w:lvl>
    <w:lvl w:ilvl="5" w:tplc="080A0005" w:tentative="1">
      <w:start w:val="1"/>
      <w:numFmt w:val="bullet"/>
      <w:lvlText w:val=""/>
      <w:lvlJc w:val="left"/>
      <w:pPr>
        <w:ind w:left="4679" w:hanging="360"/>
      </w:pPr>
      <w:rPr>
        <w:rFonts w:ascii="Wingdings" w:hAnsi="Wingdings" w:hint="default"/>
      </w:rPr>
    </w:lvl>
    <w:lvl w:ilvl="6" w:tplc="080A0001" w:tentative="1">
      <w:start w:val="1"/>
      <w:numFmt w:val="bullet"/>
      <w:lvlText w:val=""/>
      <w:lvlJc w:val="left"/>
      <w:pPr>
        <w:ind w:left="5399" w:hanging="360"/>
      </w:pPr>
      <w:rPr>
        <w:rFonts w:ascii="Symbol" w:hAnsi="Symbol" w:hint="default"/>
      </w:rPr>
    </w:lvl>
    <w:lvl w:ilvl="7" w:tplc="080A0003" w:tentative="1">
      <w:start w:val="1"/>
      <w:numFmt w:val="bullet"/>
      <w:lvlText w:val="o"/>
      <w:lvlJc w:val="left"/>
      <w:pPr>
        <w:ind w:left="6119" w:hanging="360"/>
      </w:pPr>
      <w:rPr>
        <w:rFonts w:ascii="Courier New" w:hAnsi="Courier New" w:cs="Courier New" w:hint="default"/>
      </w:rPr>
    </w:lvl>
    <w:lvl w:ilvl="8" w:tplc="080A0005" w:tentative="1">
      <w:start w:val="1"/>
      <w:numFmt w:val="bullet"/>
      <w:lvlText w:val=""/>
      <w:lvlJc w:val="left"/>
      <w:pPr>
        <w:ind w:left="6839" w:hanging="360"/>
      </w:pPr>
      <w:rPr>
        <w:rFonts w:ascii="Wingdings" w:hAnsi="Wingdings" w:hint="default"/>
      </w:rPr>
    </w:lvl>
  </w:abstractNum>
  <w:abstractNum w:abstractNumId="6" w15:restartNumberingAfterBreak="0">
    <w:nsid w:val="28492A7F"/>
    <w:multiLevelType w:val="hybridMultilevel"/>
    <w:tmpl w:val="F508E7CA"/>
    <w:lvl w:ilvl="0" w:tplc="353206C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1363B6"/>
    <w:multiLevelType w:val="multilevel"/>
    <w:tmpl w:val="9C2A60FE"/>
    <w:lvl w:ilvl="0">
      <w:start w:val="2"/>
      <w:numFmt w:val="decimal"/>
      <w:lvlText w:val="%1."/>
      <w:lvlJc w:val="left"/>
      <w:pPr>
        <w:ind w:left="390" w:hanging="390"/>
      </w:pPr>
      <w:rPr>
        <w:rFonts w:hint="default"/>
        <w:b/>
        <w:b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A9A0732"/>
    <w:multiLevelType w:val="hybridMultilevel"/>
    <w:tmpl w:val="DAB00E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E994F39"/>
    <w:multiLevelType w:val="hybridMultilevel"/>
    <w:tmpl w:val="1AF20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1F9509F"/>
    <w:multiLevelType w:val="hybridMultilevel"/>
    <w:tmpl w:val="CA522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B63F7C"/>
    <w:multiLevelType w:val="hybridMultilevel"/>
    <w:tmpl w:val="98C42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C01825"/>
    <w:multiLevelType w:val="hybridMultilevel"/>
    <w:tmpl w:val="EC446FFE"/>
    <w:lvl w:ilvl="0" w:tplc="CB7292F0">
      <w:start w:val="1"/>
      <w:numFmt w:val="decimal"/>
      <w:lvlText w:val="%1."/>
      <w:lvlJc w:val="left"/>
      <w:pPr>
        <w:ind w:left="720" w:hanging="360"/>
      </w:pPr>
    </w:lvl>
    <w:lvl w:ilvl="1" w:tplc="6862EB50">
      <w:start w:val="1"/>
      <w:numFmt w:val="lowerLetter"/>
      <w:lvlText w:val="%2."/>
      <w:lvlJc w:val="left"/>
      <w:pPr>
        <w:ind w:left="1440" w:hanging="360"/>
      </w:pPr>
    </w:lvl>
    <w:lvl w:ilvl="2" w:tplc="1DF6CDDE">
      <w:start w:val="1"/>
      <w:numFmt w:val="lowerRoman"/>
      <w:lvlText w:val="%3."/>
      <w:lvlJc w:val="right"/>
      <w:pPr>
        <w:ind w:left="2160" w:hanging="180"/>
      </w:pPr>
    </w:lvl>
    <w:lvl w:ilvl="3" w:tplc="43AA2176">
      <w:start w:val="1"/>
      <w:numFmt w:val="decimal"/>
      <w:lvlText w:val="%4."/>
      <w:lvlJc w:val="left"/>
      <w:pPr>
        <w:ind w:left="2880" w:hanging="360"/>
      </w:pPr>
    </w:lvl>
    <w:lvl w:ilvl="4" w:tplc="033692D2">
      <w:start w:val="1"/>
      <w:numFmt w:val="lowerLetter"/>
      <w:lvlText w:val="%5."/>
      <w:lvlJc w:val="left"/>
      <w:pPr>
        <w:ind w:left="3600" w:hanging="360"/>
      </w:pPr>
    </w:lvl>
    <w:lvl w:ilvl="5" w:tplc="F8E05772">
      <w:start w:val="1"/>
      <w:numFmt w:val="lowerRoman"/>
      <w:lvlText w:val="%6."/>
      <w:lvlJc w:val="right"/>
      <w:pPr>
        <w:ind w:left="4320" w:hanging="180"/>
      </w:pPr>
    </w:lvl>
    <w:lvl w:ilvl="6" w:tplc="1DA25B72">
      <w:start w:val="1"/>
      <w:numFmt w:val="decimal"/>
      <w:lvlText w:val="%7."/>
      <w:lvlJc w:val="left"/>
      <w:pPr>
        <w:ind w:left="5040" w:hanging="360"/>
      </w:pPr>
    </w:lvl>
    <w:lvl w:ilvl="7" w:tplc="9752BEDC">
      <w:start w:val="1"/>
      <w:numFmt w:val="lowerLetter"/>
      <w:lvlText w:val="%8."/>
      <w:lvlJc w:val="left"/>
      <w:pPr>
        <w:ind w:left="5760" w:hanging="360"/>
      </w:pPr>
    </w:lvl>
    <w:lvl w:ilvl="8" w:tplc="B5DA00C0">
      <w:start w:val="1"/>
      <w:numFmt w:val="lowerRoman"/>
      <w:lvlText w:val="%9."/>
      <w:lvlJc w:val="right"/>
      <w:pPr>
        <w:ind w:left="6480" w:hanging="180"/>
      </w:pPr>
    </w:lvl>
  </w:abstractNum>
  <w:abstractNum w:abstractNumId="13" w15:restartNumberingAfterBreak="0">
    <w:nsid w:val="35361A28"/>
    <w:multiLevelType w:val="hybridMultilevel"/>
    <w:tmpl w:val="FF5063C8"/>
    <w:lvl w:ilvl="0" w:tplc="866EBBD0">
      <w:start w:val="1"/>
      <w:numFmt w:val="decimal"/>
      <w:lvlText w:val="%1."/>
      <w:lvlJc w:val="left"/>
      <w:pPr>
        <w:tabs>
          <w:tab w:val="num" w:pos="720"/>
        </w:tabs>
        <w:ind w:left="720" w:hanging="360"/>
      </w:pPr>
      <w:rPr>
        <w:rFonts w:hint="default"/>
      </w:rPr>
    </w:lvl>
    <w:lvl w:ilvl="1" w:tplc="A3BAAEE2">
      <w:numFmt w:val="none"/>
      <w:lvlText w:val=""/>
      <w:lvlJc w:val="left"/>
      <w:pPr>
        <w:tabs>
          <w:tab w:val="num" w:pos="360"/>
        </w:tabs>
      </w:pPr>
    </w:lvl>
    <w:lvl w:ilvl="2" w:tplc="B366DD2A">
      <w:numFmt w:val="none"/>
      <w:lvlText w:val=""/>
      <w:lvlJc w:val="left"/>
      <w:pPr>
        <w:tabs>
          <w:tab w:val="num" w:pos="360"/>
        </w:tabs>
      </w:pPr>
    </w:lvl>
    <w:lvl w:ilvl="3" w:tplc="474C8C68">
      <w:numFmt w:val="none"/>
      <w:lvlText w:val=""/>
      <w:lvlJc w:val="left"/>
      <w:pPr>
        <w:tabs>
          <w:tab w:val="num" w:pos="360"/>
        </w:tabs>
      </w:pPr>
    </w:lvl>
    <w:lvl w:ilvl="4" w:tplc="E95279EE">
      <w:numFmt w:val="none"/>
      <w:lvlText w:val=""/>
      <w:lvlJc w:val="left"/>
      <w:pPr>
        <w:tabs>
          <w:tab w:val="num" w:pos="360"/>
        </w:tabs>
      </w:pPr>
    </w:lvl>
    <w:lvl w:ilvl="5" w:tplc="2CDEABB0">
      <w:numFmt w:val="none"/>
      <w:lvlText w:val=""/>
      <w:lvlJc w:val="left"/>
      <w:pPr>
        <w:tabs>
          <w:tab w:val="num" w:pos="360"/>
        </w:tabs>
      </w:pPr>
    </w:lvl>
    <w:lvl w:ilvl="6" w:tplc="224E61DA">
      <w:numFmt w:val="none"/>
      <w:lvlText w:val=""/>
      <w:lvlJc w:val="left"/>
      <w:pPr>
        <w:tabs>
          <w:tab w:val="num" w:pos="360"/>
        </w:tabs>
      </w:pPr>
    </w:lvl>
    <w:lvl w:ilvl="7" w:tplc="5ECAC464">
      <w:numFmt w:val="none"/>
      <w:lvlText w:val=""/>
      <w:lvlJc w:val="left"/>
      <w:pPr>
        <w:tabs>
          <w:tab w:val="num" w:pos="360"/>
        </w:tabs>
      </w:pPr>
    </w:lvl>
    <w:lvl w:ilvl="8" w:tplc="C5443994">
      <w:numFmt w:val="none"/>
      <w:lvlText w:val=""/>
      <w:lvlJc w:val="left"/>
      <w:pPr>
        <w:tabs>
          <w:tab w:val="num" w:pos="360"/>
        </w:tabs>
      </w:pPr>
    </w:lvl>
  </w:abstractNum>
  <w:abstractNum w:abstractNumId="14" w15:restartNumberingAfterBreak="0">
    <w:nsid w:val="376E35FE"/>
    <w:multiLevelType w:val="multilevel"/>
    <w:tmpl w:val="908010A6"/>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175F14"/>
    <w:multiLevelType w:val="multilevel"/>
    <w:tmpl w:val="9B0E08A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B2524F"/>
    <w:multiLevelType w:val="hybridMultilevel"/>
    <w:tmpl w:val="E514B0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1C034DA"/>
    <w:multiLevelType w:val="multilevel"/>
    <w:tmpl w:val="7BA614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347BEF"/>
    <w:multiLevelType w:val="hybridMultilevel"/>
    <w:tmpl w:val="CCB823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7941BE"/>
    <w:multiLevelType w:val="hybridMultilevel"/>
    <w:tmpl w:val="9F5AD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79450A"/>
    <w:multiLevelType w:val="hybridMultilevel"/>
    <w:tmpl w:val="CACC9F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B62C43"/>
    <w:multiLevelType w:val="hybridMultilevel"/>
    <w:tmpl w:val="9BEAE49E"/>
    <w:lvl w:ilvl="0" w:tplc="00000002">
      <w:start w:val="5"/>
      <w:numFmt w:val="bullet"/>
      <w:lvlText w:val="-"/>
      <w:lvlJc w:val="left"/>
      <w:pPr>
        <w:ind w:left="720" w:hanging="360"/>
      </w:pPr>
      <w:rPr>
        <w:rFonts w:ascii="Times New Roman" w:hAnsi="Times New Roman" w:cs="Times New Roman"/>
      </w:rPr>
    </w:lvl>
    <w:lvl w:ilvl="1" w:tplc="00000002">
      <w:start w:val="5"/>
      <w:numFmt w:val="bullet"/>
      <w:lvlText w:val="-"/>
      <w:lvlJc w:val="left"/>
      <w:pPr>
        <w:ind w:left="1440" w:hanging="360"/>
      </w:pPr>
      <w:rPr>
        <w:rFonts w:ascii="Times New Roman" w:hAnsi="Times New Roman" w:cs="Times New Roman"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CE6842"/>
    <w:multiLevelType w:val="hybridMultilevel"/>
    <w:tmpl w:val="03484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1CA7121"/>
    <w:multiLevelType w:val="hybridMultilevel"/>
    <w:tmpl w:val="93AA5590"/>
    <w:lvl w:ilvl="0" w:tplc="62E2007E">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24" w15:restartNumberingAfterBreak="0">
    <w:nsid w:val="586566A8"/>
    <w:multiLevelType w:val="hybridMultilevel"/>
    <w:tmpl w:val="F44A66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5E646D37"/>
    <w:multiLevelType w:val="hybridMultilevel"/>
    <w:tmpl w:val="E7880AB8"/>
    <w:lvl w:ilvl="0" w:tplc="4AAC3F90">
      <w:start w:val="5"/>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F95114"/>
    <w:multiLevelType w:val="hybridMultilevel"/>
    <w:tmpl w:val="8ADEE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8553E7"/>
    <w:multiLevelType w:val="hybridMultilevel"/>
    <w:tmpl w:val="E6F83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DA433B"/>
    <w:multiLevelType w:val="hybridMultilevel"/>
    <w:tmpl w:val="020E15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A2F5489"/>
    <w:multiLevelType w:val="hybridMultilevel"/>
    <w:tmpl w:val="A3847F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6FE72F45"/>
    <w:multiLevelType w:val="hybridMultilevel"/>
    <w:tmpl w:val="E9248AC6"/>
    <w:lvl w:ilvl="0" w:tplc="080A000F">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70680996"/>
    <w:multiLevelType w:val="hybridMultilevel"/>
    <w:tmpl w:val="AEE881E8"/>
    <w:lvl w:ilvl="0" w:tplc="240A0019">
      <w:start w:val="1"/>
      <w:numFmt w:val="lowerLetter"/>
      <w:lvlText w:val="%1."/>
      <w:lvlJc w:val="left"/>
      <w:pPr>
        <w:ind w:left="720" w:hanging="360"/>
      </w:pPr>
    </w:lvl>
    <w:lvl w:ilvl="1" w:tplc="1BA610D4">
      <w:start w:val="2"/>
      <w:numFmt w:val="bullet"/>
      <w:lvlText w:val="-"/>
      <w:lvlJc w:val="left"/>
      <w:pPr>
        <w:ind w:left="1440" w:hanging="360"/>
      </w:pPr>
      <w:rPr>
        <w:rFonts w:ascii="Arial" w:eastAsiaTheme="minorHAnsi"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F801C6"/>
    <w:multiLevelType w:val="hybridMultilevel"/>
    <w:tmpl w:val="6F2A0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C0720F"/>
    <w:multiLevelType w:val="hybridMultilevel"/>
    <w:tmpl w:val="F5E264E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F1C20A4"/>
    <w:multiLevelType w:val="hybridMultilevel"/>
    <w:tmpl w:val="EDAC8FB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058868082">
    <w:abstractNumId w:val="12"/>
  </w:num>
  <w:num w:numId="2" w16cid:durableId="1749695018">
    <w:abstractNumId w:val="2"/>
  </w:num>
  <w:num w:numId="3" w16cid:durableId="1024331559">
    <w:abstractNumId w:val="25"/>
  </w:num>
  <w:num w:numId="4" w16cid:durableId="1620453725">
    <w:abstractNumId w:val="33"/>
  </w:num>
  <w:num w:numId="5" w16cid:durableId="1185627928">
    <w:abstractNumId w:val="13"/>
  </w:num>
  <w:num w:numId="6" w16cid:durableId="1364329981">
    <w:abstractNumId w:val="16"/>
  </w:num>
  <w:num w:numId="7" w16cid:durableId="896009647">
    <w:abstractNumId w:val="8"/>
  </w:num>
  <w:num w:numId="8" w16cid:durableId="1480883337">
    <w:abstractNumId w:val="29"/>
  </w:num>
  <w:num w:numId="9" w16cid:durableId="2069499712">
    <w:abstractNumId w:val="1"/>
  </w:num>
  <w:num w:numId="10" w16cid:durableId="2114746209">
    <w:abstractNumId w:val="20"/>
  </w:num>
  <w:num w:numId="11" w16cid:durableId="1297875875">
    <w:abstractNumId w:val="3"/>
  </w:num>
  <w:num w:numId="12" w16cid:durableId="2067602765">
    <w:abstractNumId w:val="9"/>
  </w:num>
  <w:num w:numId="13" w16cid:durableId="351153832">
    <w:abstractNumId w:val="18"/>
  </w:num>
  <w:num w:numId="14" w16cid:durableId="971981570">
    <w:abstractNumId w:val="21"/>
  </w:num>
  <w:num w:numId="15" w16cid:durableId="1889952751">
    <w:abstractNumId w:val="23"/>
  </w:num>
  <w:num w:numId="16" w16cid:durableId="622811594">
    <w:abstractNumId w:val="31"/>
  </w:num>
  <w:num w:numId="17" w16cid:durableId="301080561">
    <w:abstractNumId w:val="4"/>
  </w:num>
  <w:num w:numId="18" w16cid:durableId="68503209">
    <w:abstractNumId w:val="24"/>
  </w:num>
  <w:num w:numId="19" w16cid:durableId="1950316086">
    <w:abstractNumId w:val="10"/>
  </w:num>
  <w:num w:numId="20" w16cid:durableId="484080671">
    <w:abstractNumId w:val="26"/>
  </w:num>
  <w:num w:numId="21" w16cid:durableId="702874643">
    <w:abstractNumId w:val="11"/>
  </w:num>
  <w:num w:numId="22" w16cid:durableId="833378615">
    <w:abstractNumId w:val="22"/>
  </w:num>
  <w:num w:numId="23" w16cid:durableId="2075618419">
    <w:abstractNumId w:val="5"/>
  </w:num>
  <w:num w:numId="24" w16cid:durableId="666445055">
    <w:abstractNumId w:val="19"/>
  </w:num>
  <w:num w:numId="25" w16cid:durableId="1337535441">
    <w:abstractNumId w:val="32"/>
  </w:num>
  <w:num w:numId="26" w16cid:durableId="782112245">
    <w:abstractNumId w:val="0"/>
  </w:num>
  <w:num w:numId="27" w16cid:durableId="1862041597">
    <w:abstractNumId w:val="34"/>
  </w:num>
  <w:num w:numId="28" w16cid:durableId="1484001417">
    <w:abstractNumId w:val="30"/>
  </w:num>
  <w:num w:numId="29" w16cid:durableId="963584504">
    <w:abstractNumId w:val="27"/>
  </w:num>
  <w:num w:numId="30" w16cid:durableId="985431392">
    <w:abstractNumId w:val="14"/>
  </w:num>
  <w:num w:numId="31" w16cid:durableId="1290479852">
    <w:abstractNumId w:val="28"/>
  </w:num>
  <w:num w:numId="32" w16cid:durableId="854003093">
    <w:abstractNumId w:val="17"/>
  </w:num>
  <w:num w:numId="33" w16cid:durableId="234440828">
    <w:abstractNumId w:val="15"/>
  </w:num>
  <w:num w:numId="34" w16cid:durableId="1701589613">
    <w:abstractNumId w:val="6"/>
  </w:num>
  <w:num w:numId="35" w16cid:durableId="992027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89"/>
    <w:rsid w:val="0000065E"/>
    <w:rsid w:val="000009AB"/>
    <w:rsid w:val="00001694"/>
    <w:rsid w:val="00002091"/>
    <w:rsid w:val="00004FB2"/>
    <w:rsid w:val="0000642F"/>
    <w:rsid w:val="00006BE4"/>
    <w:rsid w:val="00006C55"/>
    <w:rsid w:val="00021D62"/>
    <w:rsid w:val="00022024"/>
    <w:rsid w:val="00022067"/>
    <w:rsid w:val="00022AF2"/>
    <w:rsid w:val="00023FCF"/>
    <w:rsid w:val="00024078"/>
    <w:rsid w:val="0002517F"/>
    <w:rsid w:val="00025F25"/>
    <w:rsid w:val="00031275"/>
    <w:rsid w:val="00033067"/>
    <w:rsid w:val="00033209"/>
    <w:rsid w:val="00036633"/>
    <w:rsid w:val="00037F12"/>
    <w:rsid w:val="00040DED"/>
    <w:rsid w:val="0004110C"/>
    <w:rsid w:val="0004364F"/>
    <w:rsid w:val="00044759"/>
    <w:rsid w:val="00044D1B"/>
    <w:rsid w:val="00044E9B"/>
    <w:rsid w:val="00047E0B"/>
    <w:rsid w:val="00047F0D"/>
    <w:rsid w:val="0005382D"/>
    <w:rsid w:val="00054F0C"/>
    <w:rsid w:val="00055676"/>
    <w:rsid w:val="0005669E"/>
    <w:rsid w:val="00057678"/>
    <w:rsid w:val="000608BD"/>
    <w:rsid w:val="00061ECF"/>
    <w:rsid w:val="00064403"/>
    <w:rsid w:val="00065810"/>
    <w:rsid w:val="000659F3"/>
    <w:rsid w:val="00070617"/>
    <w:rsid w:val="00071333"/>
    <w:rsid w:val="00072EDF"/>
    <w:rsid w:val="000731B4"/>
    <w:rsid w:val="00073A6F"/>
    <w:rsid w:val="00073FA2"/>
    <w:rsid w:val="000743DB"/>
    <w:rsid w:val="00074A92"/>
    <w:rsid w:val="000763B0"/>
    <w:rsid w:val="00080B3D"/>
    <w:rsid w:val="00081F59"/>
    <w:rsid w:val="00083549"/>
    <w:rsid w:val="00085390"/>
    <w:rsid w:val="0008697E"/>
    <w:rsid w:val="00087257"/>
    <w:rsid w:val="00087498"/>
    <w:rsid w:val="0009076D"/>
    <w:rsid w:val="00093305"/>
    <w:rsid w:val="00093E87"/>
    <w:rsid w:val="00093EC6"/>
    <w:rsid w:val="000942DD"/>
    <w:rsid w:val="00094D34"/>
    <w:rsid w:val="00094DB6"/>
    <w:rsid w:val="00095684"/>
    <w:rsid w:val="00095E29"/>
    <w:rsid w:val="00096C98"/>
    <w:rsid w:val="000979BE"/>
    <w:rsid w:val="00097B7F"/>
    <w:rsid w:val="00097E53"/>
    <w:rsid w:val="000A1504"/>
    <w:rsid w:val="000A21B5"/>
    <w:rsid w:val="000A64A1"/>
    <w:rsid w:val="000B06BD"/>
    <w:rsid w:val="000B1996"/>
    <w:rsid w:val="000B2589"/>
    <w:rsid w:val="000B28D6"/>
    <w:rsid w:val="000B4BDC"/>
    <w:rsid w:val="000B6512"/>
    <w:rsid w:val="000C078F"/>
    <w:rsid w:val="000C0B20"/>
    <w:rsid w:val="000C18B4"/>
    <w:rsid w:val="000C337B"/>
    <w:rsid w:val="000C35EB"/>
    <w:rsid w:val="000C37A3"/>
    <w:rsid w:val="000C48CA"/>
    <w:rsid w:val="000C4F53"/>
    <w:rsid w:val="000C6F7B"/>
    <w:rsid w:val="000C7D4A"/>
    <w:rsid w:val="000D076A"/>
    <w:rsid w:val="000D1713"/>
    <w:rsid w:val="000D2592"/>
    <w:rsid w:val="000D303F"/>
    <w:rsid w:val="000D3B7F"/>
    <w:rsid w:val="000D78EB"/>
    <w:rsid w:val="000E067F"/>
    <w:rsid w:val="000E15E8"/>
    <w:rsid w:val="000E290D"/>
    <w:rsid w:val="000E3289"/>
    <w:rsid w:val="000E3877"/>
    <w:rsid w:val="000E5AFC"/>
    <w:rsid w:val="000E6449"/>
    <w:rsid w:val="000E76A0"/>
    <w:rsid w:val="000F157D"/>
    <w:rsid w:val="000F3B3D"/>
    <w:rsid w:val="000F5A97"/>
    <w:rsid w:val="000F5E76"/>
    <w:rsid w:val="001004D9"/>
    <w:rsid w:val="00104003"/>
    <w:rsid w:val="001042BC"/>
    <w:rsid w:val="00104912"/>
    <w:rsid w:val="00104969"/>
    <w:rsid w:val="001059E8"/>
    <w:rsid w:val="0010774B"/>
    <w:rsid w:val="00110D6F"/>
    <w:rsid w:val="00110DBA"/>
    <w:rsid w:val="00110FC6"/>
    <w:rsid w:val="00112DE1"/>
    <w:rsid w:val="00117D6A"/>
    <w:rsid w:val="00120BD1"/>
    <w:rsid w:val="001221CE"/>
    <w:rsid w:val="00122A4E"/>
    <w:rsid w:val="00123952"/>
    <w:rsid w:val="00124DC2"/>
    <w:rsid w:val="001263E2"/>
    <w:rsid w:val="00126C8A"/>
    <w:rsid w:val="001277E3"/>
    <w:rsid w:val="00127BD1"/>
    <w:rsid w:val="0013145C"/>
    <w:rsid w:val="00132676"/>
    <w:rsid w:val="0013378A"/>
    <w:rsid w:val="00134317"/>
    <w:rsid w:val="0013725A"/>
    <w:rsid w:val="0013789F"/>
    <w:rsid w:val="00140EE4"/>
    <w:rsid w:val="001428AC"/>
    <w:rsid w:val="00143027"/>
    <w:rsid w:val="00144A71"/>
    <w:rsid w:val="001451E0"/>
    <w:rsid w:val="001501E4"/>
    <w:rsid w:val="00151307"/>
    <w:rsid w:val="00151956"/>
    <w:rsid w:val="00151CE7"/>
    <w:rsid w:val="00151CF3"/>
    <w:rsid w:val="00151E88"/>
    <w:rsid w:val="001521C4"/>
    <w:rsid w:val="00153062"/>
    <w:rsid w:val="00153DB4"/>
    <w:rsid w:val="00154833"/>
    <w:rsid w:val="00154EDF"/>
    <w:rsid w:val="001561A6"/>
    <w:rsid w:val="00157F57"/>
    <w:rsid w:val="00161CE2"/>
    <w:rsid w:val="00164599"/>
    <w:rsid w:val="001652A0"/>
    <w:rsid w:val="001653D0"/>
    <w:rsid w:val="00165D57"/>
    <w:rsid w:val="00166F8A"/>
    <w:rsid w:val="00167D9E"/>
    <w:rsid w:val="00167F80"/>
    <w:rsid w:val="00170723"/>
    <w:rsid w:val="001723FE"/>
    <w:rsid w:val="0017293A"/>
    <w:rsid w:val="00173957"/>
    <w:rsid w:val="001753C8"/>
    <w:rsid w:val="00175E7E"/>
    <w:rsid w:val="00176C32"/>
    <w:rsid w:val="00181167"/>
    <w:rsid w:val="0018294F"/>
    <w:rsid w:val="0018445C"/>
    <w:rsid w:val="0018547A"/>
    <w:rsid w:val="0018679C"/>
    <w:rsid w:val="001878CB"/>
    <w:rsid w:val="00190161"/>
    <w:rsid w:val="00192AEE"/>
    <w:rsid w:val="00193060"/>
    <w:rsid w:val="00196363"/>
    <w:rsid w:val="001963F4"/>
    <w:rsid w:val="00196E5C"/>
    <w:rsid w:val="001977E5"/>
    <w:rsid w:val="001A13BA"/>
    <w:rsid w:val="001A17A3"/>
    <w:rsid w:val="001A42A2"/>
    <w:rsid w:val="001A5469"/>
    <w:rsid w:val="001B0510"/>
    <w:rsid w:val="001B0911"/>
    <w:rsid w:val="001B0A27"/>
    <w:rsid w:val="001B27AA"/>
    <w:rsid w:val="001B2B9B"/>
    <w:rsid w:val="001B2DA9"/>
    <w:rsid w:val="001B324E"/>
    <w:rsid w:val="001B3F04"/>
    <w:rsid w:val="001B4052"/>
    <w:rsid w:val="001B486D"/>
    <w:rsid w:val="001B50CF"/>
    <w:rsid w:val="001B7E3C"/>
    <w:rsid w:val="001C084E"/>
    <w:rsid w:val="001C0E9B"/>
    <w:rsid w:val="001C0F8A"/>
    <w:rsid w:val="001C1634"/>
    <w:rsid w:val="001C1A24"/>
    <w:rsid w:val="001C2E6B"/>
    <w:rsid w:val="001C2EE9"/>
    <w:rsid w:val="001C4A14"/>
    <w:rsid w:val="001C4ED7"/>
    <w:rsid w:val="001C5C1B"/>
    <w:rsid w:val="001C6A1E"/>
    <w:rsid w:val="001C7E67"/>
    <w:rsid w:val="001D0CFD"/>
    <w:rsid w:val="001D34B4"/>
    <w:rsid w:val="001D3D2E"/>
    <w:rsid w:val="001D7F01"/>
    <w:rsid w:val="001D7F43"/>
    <w:rsid w:val="001E0C0C"/>
    <w:rsid w:val="001E0EBB"/>
    <w:rsid w:val="001E134A"/>
    <w:rsid w:val="001E1A42"/>
    <w:rsid w:val="001E1EEB"/>
    <w:rsid w:val="001E2F85"/>
    <w:rsid w:val="001E3FBF"/>
    <w:rsid w:val="001E59A5"/>
    <w:rsid w:val="001F0361"/>
    <w:rsid w:val="001F211C"/>
    <w:rsid w:val="001F21D8"/>
    <w:rsid w:val="001F2B0B"/>
    <w:rsid w:val="001F37F6"/>
    <w:rsid w:val="001F6522"/>
    <w:rsid w:val="001F741C"/>
    <w:rsid w:val="001F7E8C"/>
    <w:rsid w:val="0020018A"/>
    <w:rsid w:val="00200E00"/>
    <w:rsid w:val="002020D5"/>
    <w:rsid w:val="002025F6"/>
    <w:rsid w:val="00206A84"/>
    <w:rsid w:val="00206E24"/>
    <w:rsid w:val="0020744F"/>
    <w:rsid w:val="00211DEF"/>
    <w:rsid w:val="002123A0"/>
    <w:rsid w:val="0021273A"/>
    <w:rsid w:val="00212E5C"/>
    <w:rsid w:val="00213686"/>
    <w:rsid w:val="002164E7"/>
    <w:rsid w:val="00220152"/>
    <w:rsid w:val="002202C3"/>
    <w:rsid w:val="00222124"/>
    <w:rsid w:val="0022307E"/>
    <w:rsid w:val="002258A5"/>
    <w:rsid w:val="002270E1"/>
    <w:rsid w:val="00231224"/>
    <w:rsid w:val="0023167A"/>
    <w:rsid w:val="00232886"/>
    <w:rsid w:val="00233952"/>
    <w:rsid w:val="00233D7C"/>
    <w:rsid w:val="002340AA"/>
    <w:rsid w:val="00234254"/>
    <w:rsid w:val="00234C02"/>
    <w:rsid w:val="00236468"/>
    <w:rsid w:val="00236784"/>
    <w:rsid w:val="00236853"/>
    <w:rsid w:val="00240925"/>
    <w:rsid w:val="00241951"/>
    <w:rsid w:val="00241D29"/>
    <w:rsid w:val="00242951"/>
    <w:rsid w:val="00245B4B"/>
    <w:rsid w:val="0024606E"/>
    <w:rsid w:val="00247DAD"/>
    <w:rsid w:val="00250C11"/>
    <w:rsid w:val="002511A2"/>
    <w:rsid w:val="00251806"/>
    <w:rsid w:val="00252AA9"/>
    <w:rsid w:val="00253B08"/>
    <w:rsid w:val="00254A45"/>
    <w:rsid w:val="00254C3A"/>
    <w:rsid w:val="00254F4D"/>
    <w:rsid w:val="002552AA"/>
    <w:rsid w:val="00255302"/>
    <w:rsid w:val="00255BDE"/>
    <w:rsid w:val="00256B47"/>
    <w:rsid w:val="00260C7C"/>
    <w:rsid w:val="0026187B"/>
    <w:rsid w:val="0026394C"/>
    <w:rsid w:val="00266A18"/>
    <w:rsid w:val="002702FB"/>
    <w:rsid w:val="00270307"/>
    <w:rsid w:val="00270E6D"/>
    <w:rsid w:val="002713FB"/>
    <w:rsid w:val="002722B0"/>
    <w:rsid w:val="00273EB0"/>
    <w:rsid w:val="00274CDF"/>
    <w:rsid w:val="0027551B"/>
    <w:rsid w:val="002759BA"/>
    <w:rsid w:val="00276926"/>
    <w:rsid w:val="00276E67"/>
    <w:rsid w:val="0027701E"/>
    <w:rsid w:val="00277278"/>
    <w:rsid w:val="00277CEF"/>
    <w:rsid w:val="00280D2A"/>
    <w:rsid w:val="002819BB"/>
    <w:rsid w:val="00281B7A"/>
    <w:rsid w:val="00282B3B"/>
    <w:rsid w:val="00283F30"/>
    <w:rsid w:val="00284DEE"/>
    <w:rsid w:val="00291D2D"/>
    <w:rsid w:val="0029430A"/>
    <w:rsid w:val="00294AD0"/>
    <w:rsid w:val="00294F46"/>
    <w:rsid w:val="00297035"/>
    <w:rsid w:val="002970F6"/>
    <w:rsid w:val="002972F3"/>
    <w:rsid w:val="002A088E"/>
    <w:rsid w:val="002A1009"/>
    <w:rsid w:val="002A1AD4"/>
    <w:rsid w:val="002A390D"/>
    <w:rsid w:val="002A40CA"/>
    <w:rsid w:val="002A46A6"/>
    <w:rsid w:val="002A4F8A"/>
    <w:rsid w:val="002A51B4"/>
    <w:rsid w:val="002B0167"/>
    <w:rsid w:val="002B290F"/>
    <w:rsid w:val="002B3503"/>
    <w:rsid w:val="002B6B06"/>
    <w:rsid w:val="002B6B24"/>
    <w:rsid w:val="002B6E24"/>
    <w:rsid w:val="002C08F9"/>
    <w:rsid w:val="002C0FE9"/>
    <w:rsid w:val="002C1C30"/>
    <w:rsid w:val="002C247F"/>
    <w:rsid w:val="002C6E6A"/>
    <w:rsid w:val="002C742F"/>
    <w:rsid w:val="002C775A"/>
    <w:rsid w:val="002D01D5"/>
    <w:rsid w:val="002D0411"/>
    <w:rsid w:val="002D1547"/>
    <w:rsid w:val="002D1765"/>
    <w:rsid w:val="002D2FA9"/>
    <w:rsid w:val="002D31F3"/>
    <w:rsid w:val="002D3FDF"/>
    <w:rsid w:val="002D470B"/>
    <w:rsid w:val="002D585C"/>
    <w:rsid w:val="002D5A61"/>
    <w:rsid w:val="002D637C"/>
    <w:rsid w:val="002D6AD0"/>
    <w:rsid w:val="002D787D"/>
    <w:rsid w:val="002D7FB1"/>
    <w:rsid w:val="002E04CD"/>
    <w:rsid w:val="002E0FF0"/>
    <w:rsid w:val="002E21E1"/>
    <w:rsid w:val="002E223F"/>
    <w:rsid w:val="002E2851"/>
    <w:rsid w:val="002E31B0"/>
    <w:rsid w:val="002E43E2"/>
    <w:rsid w:val="002F1441"/>
    <w:rsid w:val="002F339C"/>
    <w:rsid w:val="002F5EEF"/>
    <w:rsid w:val="0030059D"/>
    <w:rsid w:val="00300A1F"/>
    <w:rsid w:val="00301B18"/>
    <w:rsid w:val="0030696F"/>
    <w:rsid w:val="0030786D"/>
    <w:rsid w:val="00310616"/>
    <w:rsid w:val="00313D57"/>
    <w:rsid w:val="00315A15"/>
    <w:rsid w:val="00316081"/>
    <w:rsid w:val="003168E5"/>
    <w:rsid w:val="00316D41"/>
    <w:rsid w:val="00316D87"/>
    <w:rsid w:val="003178EE"/>
    <w:rsid w:val="00317E13"/>
    <w:rsid w:val="00317F7C"/>
    <w:rsid w:val="00320CB2"/>
    <w:rsid w:val="00321515"/>
    <w:rsid w:val="003256F9"/>
    <w:rsid w:val="0032581C"/>
    <w:rsid w:val="003326EB"/>
    <w:rsid w:val="00332B1F"/>
    <w:rsid w:val="00332CD7"/>
    <w:rsid w:val="00333FB9"/>
    <w:rsid w:val="003344D2"/>
    <w:rsid w:val="00334AE6"/>
    <w:rsid w:val="00335DC4"/>
    <w:rsid w:val="00336764"/>
    <w:rsid w:val="003379F9"/>
    <w:rsid w:val="0034002E"/>
    <w:rsid w:val="00342BF6"/>
    <w:rsid w:val="003430D4"/>
    <w:rsid w:val="0034447A"/>
    <w:rsid w:val="00346144"/>
    <w:rsid w:val="003466B6"/>
    <w:rsid w:val="0034696D"/>
    <w:rsid w:val="00346C1C"/>
    <w:rsid w:val="00347E78"/>
    <w:rsid w:val="003502FA"/>
    <w:rsid w:val="00351C47"/>
    <w:rsid w:val="00352CA3"/>
    <w:rsid w:val="00352DDC"/>
    <w:rsid w:val="003534DE"/>
    <w:rsid w:val="00353C99"/>
    <w:rsid w:val="00353E82"/>
    <w:rsid w:val="003560EE"/>
    <w:rsid w:val="003574F7"/>
    <w:rsid w:val="0036130C"/>
    <w:rsid w:val="00361C4C"/>
    <w:rsid w:val="00362082"/>
    <w:rsid w:val="003624A4"/>
    <w:rsid w:val="00362D3A"/>
    <w:rsid w:val="003634E1"/>
    <w:rsid w:val="003637D1"/>
    <w:rsid w:val="00365368"/>
    <w:rsid w:val="00365794"/>
    <w:rsid w:val="00366885"/>
    <w:rsid w:val="00370078"/>
    <w:rsid w:val="00370633"/>
    <w:rsid w:val="0037114B"/>
    <w:rsid w:val="00371C33"/>
    <w:rsid w:val="00372A0D"/>
    <w:rsid w:val="00373254"/>
    <w:rsid w:val="00374C8F"/>
    <w:rsid w:val="00376AF3"/>
    <w:rsid w:val="00377BF1"/>
    <w:rsid w:val="00380529"/>
    <w:rsid w:val="00381DF8"/>
    <w:rsid w:val="003874BE"/>
    <w:rsid w:val="00390423"/>
    <w:rsid w:val="00391D56"/>
    <w:rsid w:val="00392187"/>
    <w:rsid w:val="00393C7F"/>
    <w:rsid w:val="00394781"/>
    <w:rsid w:val="00394E60"/>
    <w:rsid w:val="00396917"/>
    <w:rsid w:val="00397D2C"/>
    <w:rsid w:val="003A2A22"/>
    <w:rsid w:val="003A4D5D"/>
    <w:rsid w:val="003A5D20"/>
    <w:rsid w:val="003A73FF"/>
    <w:rsid w:val="003B0D6E"/>
    <w:rsid w:val="003B6069"/>
    <w:rsid w:val="003C15B1"/>
    <w:rsid w:val="003C33A0"/>
    <w:rsid w:val="003C6970"/>
    <w:rsid w:val="003D06F3"/>
    <w:rsid w:val="003D161A"/>
    <w:rsid w:val="003D1759"/>
    <w:rsid w:val="003D1B93"/>
    <w:rsid w:val="003D23A1"/>
    <w:rsid w:val="003D491F"/>
    <w:rsid w:val="003D5642"/>
    <w:rsid w:val="003D66E9"/>
    <w:rsid w:val="003D711E"/>
    <w:rsid w:val="003E0000"/>
    <w:rsid w:val="003E0269"/>
    <w:rsid w:val="003E1FA9"/>
    <w:rsid w:val="003E24D2"/>
    <w:rsid w:val="003E6C99"/>
    <w:rsid w:val="003E6D52"/>
    <w:rsid w:val="003E6FEA"/>
    <w:rsid w:val="003E7173"/>
    <w:rsid w:val="003E75E1"/>
    <w:rsid w:val="003F2B37"/>
    <w:rsid w:val="003F5DEC"/>
    <w:rsid w:val="003F7E23"/>
    <w:rsid w:val="00401336"/>
    <w:rsid w:val="0040134C"/>
    <w:rsid w:val="004038E4"/>
    <w:rsid w:val="00403A90"/>
    <w:rsid w:val="00404259"/>
    <w:rsid w:val="00406EEF"/>
    <w:rsid w:val="00412BDB"/>
    <w:rsid w:val="004133CD"/>
    <w:rsid w:val="00413791"/>
    <w:rsid w:val="00414E20"/>
    <w:rsid w:val="00417EB3"/>
    <w:rsid w:val="00421A12"/>
    <w:rsid w:val="00422022"/>
    <w:rsid w:val="00423BA3"/>
    <w:rsid w:val="0042706F"/>
    <w:rsid w:val="0042717D"/>
    <w:rsid w:val="00427A4C"/>
    <w:rsid w:val="00432857"/>
    <w:rsid w:val="00432E9D"/>
    <w:rsid w:val="004330FE"/>
    <w:rsid w:val="004345B9"/>
    <w:rsid w:val="00434A78"/>
    <w:rsid w:val="00435E6C"/>
    <w:rsid w:val="00436294"/>
    <w:rsid w:val="00440149"/>
    <w:rsid w:val="00440ABC"/>
    <w:rsid w:val="00442CA4"/>
    <w:rsid w:val="00443FA7"/>
    <w:rsid w:val="004457D9"/>
    <w:rsid w:val="004468F8"/>
    <w:rsid w:val="004469F7"/>
    <w:rsid w:val="00452C79"/>
    <w:rsid w:val="00454185"/>
    <w:rsid w:val="00454351"/>
    <w:rsid w:val="00454555"/>
    <w:rsid w:val="00454BD9"/>
    <w:rsid w:val="00454CAE"/>
    <w:rsid w:val="00461375"/>
    <w:rsid w:val="0046402A"/>
    <w:rsid w:val="004640AE"/>
    <w:rsid w:val="0046601C"/>
    <w:rsid w:val="004679DC"/>
    <w:rsid w:val="00467A83"/>
    <w:rsid w:val="00472147"/>
    <w:rsid w:val="00472C3A"/>
    <w:rsid w:val="004730D9"/>
    <w:rsid w:val="00477D17"/>
    <w:rsid w:val="00480879"/>
    <w:rsid w:val="00481AA6"/>
    <w:rsid w:val="00481EF9"/>
    <w:rsid w:val="004822CD"/>
    <w:rsid w:val="00482CE2"/>
    <w:rsid w:val="00482F13"/>
    <w:rsid w:val="0048560C"/>
    <w:rsid w:val="00491036"/>
    <w:rsid w:val="004910B5"/>
    <w:rsid w:val="00492DBF"/>
    <w:rsid w:val="0049336C"/>
    <w:rsid w:val="00495465"/>
    <w:rsid w:val="00497C2C"/>
    <w:rsid w:val="004A0938"/>
    <w:rsid w:val="004A1D55"/>
    <w:rsid w:val="004A2776"/>
    <w:rsid w:val="004A2D1E"/>
    <w:rsid w:val="004A3AD4"/>
    <w:rsid w:val="004A41F6"/>
    <w:rsid w:val="004A5064"/>
    <w:rsid w:val="004A56CE"/>
    <w:rsid w:val="004A59EA"/>
    <w:rsid w:val="004B1019"/>
    <w:rsid w:val="004B1655"/>
    <w:rsid w:val="004B21BB"/>
    <w:rsid w:val="004B304A"/>
    <w:rsid w:val="004B3C6A"/>
    <w:rsid w:val="004B5016"/>
    <w:rsid w:val="004B5AA5"/>
    <w:rsid w:val="004C0BAA"/>
    <w:rsid w:val="004C0F84"/>
    <w:rsid w:val="004C1715"/>
    <w:rsid w:val="004C224F"/>
    <w:rsid w:val="004C7454"/>
    <w:rsid w:val="004D1242"/>
    <w:rsid w:val="004D374B"/>
    <w:rsid w:val="004D38F8"/>
    <w:rsid w:val="004D4527"/>
    <w:rsid w:val="004D59E2"/>
    <w:rsid w:val="004D5F53"/>
    <w:rsid w:val="004D6639"/>
    <w:rsid w:val="004D6A76"/>
    <w:rsid w:val="004D7A66"/>
    <w:rsid w:val="004E0A1B"/>
    <w:rsid w:val="004E6C35"/>
    <w:rsid w:val="004E6E0F"/>
    <w:rsid w:val="004F0023"/>
    <w:rsid w:val="004F2693"/>
    <w:rsid w:val="004F4ED8"/>
    <w:rsid w:val="004F603D"/>
    <w:rsid w:val="004F632D"/>
    <w:rsid w:val="004F736D"/>
    <w:rsid w:val="004F76A6"/>
    <w:rsid w:val="004F76C6"/>
    <w:rsid w:val="00501BC9"/>
    <w:rsid w:val="005021C2"/>
    <w:rsid w:val="005024EC"/>
    <w:rsid w:val="0050257F"/>
    <w:rsid w:val="005025D4"/>
    <w:rsid w:val="00502FEA"/>
    <w:rsid w:val="005034FF"/>
    <w:rsid w:val="00503CC6"/>
    <w:rsid w:val="00504A55"/>
    <w:rsid w:val="00505EDD"/>
    <w:rsid w:val="00511343"/>
    <w:rsid w:val="00511EC3"/>
    <w:rsid w:val="00512106"/>
    <w:rsid w:val="00514242"/>
    <w:rsid w:val="00514345"/>
    <w:rsid w:val="00516B12"/>
    <w:rsid w:val="005210EC"/>
    <w:rsid w:val="005225CE"/>
    <w:rsid w:val="0052298C"/>
    <w:rsid w:val="0052304B"/>
    <w:rsid w:val="005231E7"/>
    <w:rsid w:val="00524251"/>
    <w:rsid w:val="00524CB7"/>
    <w:rsid w:val="005269ED"/>
    <w:rsid w:val="00530106"/>
    <w:rsid w:val="005336D8"/>
    <w:rsid w:val="00535851"/>
    <w:rsid w:val="00540988"/>
    <w:rsid w:val="00540BE9"/>
    <w:rsid w:val="00541C35"/>
    <w:rsid w:val="00542353"/>
    <w:rsid w:val="00542B5A"/>
    <w:rsid w:val="005437AD"/>
    <w:rsid w:val="005455C1"/>
    <w:rsid w:val="00547A28"/>
    <w:rsid w:val="005506B1"/>
    <w:rsid w:val="005524CB"/>
    <w:rsid w:val="00553484"/>
    <w:rsid w:val="00555C2F"/>
    <w:rsid w:val="0055770B"/>
    <w:rsid w:val="00557E72"/>
    <w:rsid w:val="005620A0"/>
    <w:rsid w:val="005640EB"/>
    <w:rsid w:val="00570F5C"/>
    <w:rsid w:val="00571F82"/>
    <w:rsid w:val="0057333C"/>
    <w:rsid w:val="005739A8"/>
    <w:rsid w:val="00575112"/>
    <w:rsid w:val="00575418"/>
    <w:rsid w:val="00581B95"/>
    <w:rsid w:val="005829C6"/>
    <w:rsid w:val="0058340C"/>
    <w:rsid w:val="00583A1F"/>
    <w:rsid w:val="00583E24"/>
    <w:rsid w:val="0058547C"/>
    <w:rsid w:val="00585AC7"/>
    <w:rsid w:val="0059322E"/>
    <w:rsid w:val="00594965"/>
    <w:rsid w:val="00594B6B"/>
    <w:rsid w:val="00596325"/>
    <w:rsid w:val="005A12EC"/>
    <w:rsid w:val="005A2FFE"/>
    <w:rsid w:val="005A372E"/>
    <w:rsid w:val="005A3EE0"/>
    <w:rsid w:val="005A3FB0"/>
    <w:rsid w:val="005A4099"/>
    <w:rsid w:val="005A7235"/>
    <w:rsid w:val="005A72E8"/>
    <w:rsid w:val="005B0E8F"/>
    <w:rsid w:val="005B592D"/>
    <w:rsid w:val="005B6642"/>
    <w:rsid w:val="005B79AF"/>
    <w:rsid w:val="005C0A08"/>
    <w:rsid w:val="005C2BB3"/>
    <w:rsid w:val="005C2E5B"/>
    <w:rsid w:val="005C4AB9"/>
    <w:rsid w:val="005C6138"/>
    <w:rsid w:val="005D17C1"/>
    <w:rsid w:val="005D3F2D"/>
    <w:rsid w:val="005E4ECA"/>
    <w:rsid w:val="005E59B3"/>
    <w:rsid w:val="005F107F"/>
    <w:rsid w:val="005F1BFE"/>
    <w:rsid w:val="005F622E"/>
    <w:rsid w:val="00600BD3"/>
    <w:rsid w:val="006025B6"/>
    <w:rsid w:val="00602BCD"/>
    <w:rsid w:val="00603D2E"/>
    <w:rsid w:val="00605040"/>
    <w:rsid w:val="006055A7"/>
    <w:rsid w:val="006074ED"/>
    <w:rsid w:val="00607BD9"/>
    <w:rsid w:val="00610A04"/>
    <w:rsid w:val="0061476C"/>
    <w:rsid w:val="00614B32"/>
    <w:rsid w:val="006150FA"/>
    <w:rsid w:val="0061524C"/>
    <w:rsid w:val="00617714"/>
    <w:rsid w:val="00620728"/>
    <w:rsid w:val="006209CD"/>
    <w:rsid w:val="0062220F"/>
    <w:rsid w:val="006233B7"/>
    <w:rsid w:val="00623433"/>
    <w:rsid w:val="00624221"/>
    <w:rsid w:val="006243D0"/>
    <w:rsid w:val="00624A60"/>
    <w:rsid w:val="006250A5"/>
    <w:rsid w:val="00625931"/>
    <w:rsid w:val="00626F36"/>
    <w:rsid w:val="00626F87"/>
    <w:rsid w:val="006307F2"/>
    <w:rsid w:val="006323A0"/>
    <w:rsid w:val="00633ABD"/>
    <w:rsid w:val="00635EF1"/>
    <w:rsid w:val="00637528"/>
    <w:rsid w:val="00637C4F"/>
    <w:rsid w:val="00637FB2"/>
    <w:rsid w:val="0064151C"/>
    <w:rsid w:val="00641D00"/>
    <w:rsid w:val="006429F0"/>
    <w:rsid w:val="006434AD"/>
    <w:rsid w:val="00644421"/>
    <w:rsid w:val="00644BEF"/>
    <w:rsid w:val="00645495"/>
    <w:rsid w:val="006465E8"/>
    <w:rsid w:val="006468BA"/>
    <w:rsid w:val="00647009"/>
    <w:rsid w:val="0065043B"/>
    <w:rsid w:val="006521AE"/>
    <w:rsid w:val="00653828"/>
    <w:rsid w:val="00653D2C"/>
    <w:rsid w:val="00655F99"/>
    <w:rsid w:val="006563DD"/>
    <w:rsid w:val="006602E9"/>
    <w:rsid w:val="00660448"/>
    <w:rsid w:val="006604AE"/>
    <w:rsid w:val="00664147"/>
    <w:rsid w:val="006669E6"/>
    <w:rsid w:val="0066753A"/>
    <w:rsid w:val="00671DA3"/>
    <w:rsid w:val="006724CA"/>
    <w:rsid w:val="00672D16"/>
    <w:rsid w:val="006731D5"/>
    <w:rsid w:val="00673A99"/>
    <w:rsid w:val="006755C9"/>
    <w:rsid w:val="00675624"/>
    <w:rsid w:val="0067764A"/>
    <w:rsid w:val="00677AE0"/>
    <w:rsid w:val="00680B82"/>
    <w:rsid w:val="00680F01"/>
    <w:rsid w:val="006814F7"/>
    <w:rsid w:val="006828C0"/>
    <w:rsid w:val="00683886"/>
    <w:rsid w:val="0068483A"/>
    <w:rsid w:val="00684996"/>
    <w:rsid w:val="00685C2A"/>
    <w:rsid w:val="00686040"/>
    <w:rsid w:val="00687869"/>
    <w:rsid w:val="0069033B"/>
    <w:rsid w:val="0069148E"/>
    <w:rsid w:val="0069231C"/>
    <w:rsid w:val="0069381B"/>
    <w:rsid w:val="00696B60"/>
    <w:rsid w:val="00696CE6"/>
    <w:rsid w:val="00697335"/>
    <w:rsid w:val="00697B8A"/>
    <w:rsid w:val="00697D71"/>
    <w:rsid w:val="006A03DE"/>
    <w:rsid w:val="006A0D41"/>
    <w:rsid w:val="006A3932"/>
    <w:rsid w:val="006A4345"/>
    <w:rsid w:val="006A65AF"/>
    <w:rsid w:val="006A684C"/>
    <w:rsid w:val="006A7C0A"/>
    <w:rsid w:val="006B07A8"/>
    <w:rsid w:val="006B0C70"/>
    <w:rsid w:val="006B250E"/>
    <w:rsid w:val="006B2946"/>
    <w:rsid w:val="006B3DC1"/>
    <w:rsid w:val="006B6438"/>
    <w:rsid w:val="006C0A8B"/>
    <w:rsid w:val="006C43B5"/>
    <w:rsid w:val="006C5E1A"/>
    <w:rsid w:val="006C7277"/>
    <w:rsid w:val="006C7E35"/>
    <w:rsid w:val="006D10E7"/>
    <w:rsid w:val="006D1C39"/>
    <w:rsid w:val="006D2AEA"/>
    <w:rsid w:val="006D2F5B"/>
    <w:rsid w:val="006D3097"/>
    <w:rsid w:val="006D5003"/>
    <w:rsid w:val="006D530C"/>
    <w:rsid w:val="006D5EA0"/>
    <w:rsid w:val="006D6195"/>
    <w:rsid w:val="006D7651"/>
    <w:rsid w:val="006E0CC7"/>
    <w:rsid w:val="006E1137"/>
    <w:rsid w:val="006E1CF1"/>
    <w:rsid w:val="006E7E5B"/>
    <w:rsid w:val="006F0FB6"/>
    <w:rsid w:val="006F172D"/>
    <w:rsid w:val="006F212E"/>
    <w:rsid w:val="006F2AF7"/>
    <w:rsid w:val="006F361F"/>
    <w:rsid w:val="006F37B9"/>
    <w:rsid w:val="006F400D"/>
    <w:rsid w:val="006F4163"/>
    <w:rsid w:val="006F5552"/>
    <w:rsid w:val="006F59D0"/>
    <w:rsid w:val="00700866"/>
    <w:rsid w:val="00701A13"/>
    <w:rsid w:val="00702C86"/>
    <w:rsid w:val="00703B7C"/>
    <w:rsid w:val="00704587"/>
    <w:rsid w:val="00704FF7"/>
    <w:rsid w:val="0070668C"/>
    <w:rsid w:val="00707580"/>
    <w:rsid w:val="00707F83"/>
    <w:rsid w:val="00710EB2"/>
    <w:rsid w:val="00716134"/>
    <w:rsid w:val="007168A2"/>
    <w:rsid w:val="00717278"/>
    <w:rsid w:val="0072007B"/>
    <w:rsid w:val="00721956"/>
    <w:rsid w:val="0072367F"/>
    <w:rsid w:val="00725105"/>
    <w:rsid w:val="007264D9"/>
    <w:rsid w:val="00726AFD"/>
    <w:rsid w:val="00726FB6"/>
    <w:rsid w:val="00727299"/>
    <w:rsid w:val="00727EDE"/>
    <w:rsid w:val="00731128"/>
    <w:rsid w:val="007319AA"/>
    <w:rsid w:val="00732947"/>
    <w:rsid w:val="00732AAD"/>
    <w:rsid w:val="00734AB9"/>
    <w:rsid w:val="00736FA9"/>
    <w:rsid w:val="007402CD"/>
    <w:rsid w:val="00741789"/>
    <w:rsid w:val="007418DA"/>
    <w:rsid w:val="00741DC0"/>
    <w:rsid w:val="007436A6"/>
    <w:rsid w:val="0074384E"/>
    <w:rsid w:val="00745713"/>
    <w:rsid w:val="00747CDC"/>
    <w:rsid w:val="007505BB"/>
    <w:rsid w:val="00750A9E"/>
    <w:rsid w:val="0075128E"/>
    <w:rsid w:val="0075185A"/>
    <w:rsid w:val="007523E1"/>
    <w:rsid w:val="007524AC"/>
    <w:rsid w:val="0075423D"/>
    <w:rsid w:val="0075772F"/>
    <w:rsid w:val="00757C24"/>
    <w:rsid w:val="007621D0"/>
    <w:rsid w:val="007622EF"/>
    <w:rsid w:val="007623EA"/>
    <w:rsid w:val="00762414"/>
    <w:rsid w:val="00765E63"/>
    <w:rsid w:val="0077000C"/>
    <w:rsid w:val="00770230"/>
    <w:rsid w:val="00770375"/>
    <w:rsid w:val="007734A3"/>
    <w:rsid w:val="0077357E"/>
    <w:rsid w:val="007753FA"/>
    <w:rsid w:val="00776440"/>
    <w:rsid w:val="00777242"/>
    <w:rsid w:val="00777EF1"/>
    <w:rsid w:val="0078064A"/>
    <w:rsid w:val="007828DD"/>
    <w:rsid w:val="007832D4"/>
    <w:rsid w:val="00783A21"/>
    <w:rsid w:val="007848FD"/>
    <w:rsid w:val="007912C1"/>
    <w:rsid w:val="00791734"/>
    <w:rsid w:val="00792A09"/>
    <w:rsid w:val="00794084"/>
    <w:rsid w:val="007945CE"/>
    <w:rsid w:val="0079501C"/>
    <w:rsid w:val="00795975"/>
    <w:rsid w:val="00796C2B"/>
    <w:rsid w:val="00797F4B"/>
    <w:rsid w:val="007A0D76"/>
    <w:rsid w:val="007A167E"/>
    <w:rsid w:val="007A5101"/>
    <w:rsid w:val="007A5111"/>
    <w:rsid w:val="007A562D"/>
    <w:rsid w:val="007A6CF8"/>
    <w:rsid w:val="007A795E"/>
    <w:rsid w:val="007A7C93"/>
    <w:rsid w:val="007B0DED"/>
    <w:rsid w:val="007B1654"/>
    <w:rsid w:val="007B18B9"/>
    <w:rsid w:val="007B4D67"/>
    <w:rsid w:val="007B777D"/>
    <w:rsid w:val="007C0267"/>
    <w:rsid w:val="007C0345"/>
    <w:rsid w:val="007C2CC2"/>
    <w:rsid w:val="007C4187"/>
    <w:rsid w:val="007C480A"/>
    <w:rsid w:val="007C75AD"/>
    <w:rsid w:val="007D3095"/>
    <w:rsid w:val="007D35E7"/>
    <w:rsid w:val="007D4E5D"/>
    <w:rsid w:val="007D727F"/>
    <w:rsid w:val="007D7502"/>
    <w:rsid w:val="007D75FF"/>
    <w:rsid w:val="007E04BA"/>
    <w:rsid w:val="007E1078"/>
    <w:rsid w:val="007E2863"/>
    <w:rsid w:val="007E2EFA"/>
    <w:rsid w:val="007E4DBF"/>
    <w:rsid w:val="007E5A48"/>
    <w:rsid w:val="007E73B5"/>
    <w:rsid w:val="007F2574"/>
    <w:rsid w:val="007F3222"/>
    <w:rsid w:val="007F58BF"/>
    <w:rsid w:val="007F596B"/>
    <w:rsid w:val="007F76DB"/>
    <w:rsid w:val="0080001A"/>
    <w:rsid w:val="00800FB9"/>
    <w:rsid w:val="008017A1"/>
    <w:rsid w:val="0080206D"/>
    <w:rsid w:val="00803717"/>
    <w:rsid w:val="00810898"/>
    <w:rsid w:val="00810F06"/>
    <w:rsid w:val="00812C69"/>
    <w:rsid w:val="008152D6"/>
    <w:rsid w:val="008155ED"/>
    <w:rsid w:val="008165C8"/>
    <w:rsid w:val="008179F2"/>
    <w:rsid w:val="00820143"/>
    <w:rsid w:val="008204C6"/>
    <w:rsid w:val="00820969"/>
    <w:rsid w:val="00821CCE"/>
    <w:rsid w:val="008233DE"/>
    <w:rsid w:val="00825647"/>
    <w:rsid w:val="00826FF4"/>
    <w:rsid w:val="0082733D"/>
    <w:rsid w:val="008276D2"/>
    <w:rsid w:val="00827AB5"/>
    <w:rsid w:val="00830C87"/>
    <w:rsid w:val="008317F5"/>
    <w:rsid w:val="00833AFC"/>
    <w:rsid w:val="00833D2E"/>
    <w:rsid w:val="0084061F"/>
    <w:rsid w:val="00842418"/>
    <w:rsid w:val="0084434F"/>
    <w:rsid w:val="00845727"/>
    <w:rsid w:val="00847607"/>
    <w:rsid w:val="00852525"/>
    <w:rsid w:val="00852EDF"/>
    <w:rsid w:val="00855493"/>
    <w:rsid w:val="0086050A"/>
    <w:rsid w:val="00861A3D"/>
    <w:rsid w:val="00862F39"/>
    <w:rsid w:val="00863A3A"/>
    <w:rsid w:val="00863F74"/>
    <w:rsid w:val="008648F2"/>
    <w:rsid w:val="00865DB0"/>
    <w:rsid w:val="00866765"/>
    <w:rsid w:val="0086789B"/>
    <w:rsid w:val="00870E7D"/>
    <w:rsid w:val="0087262F"/>
    <w:rsid w:val="00872933"/>
    <w:rsid w:val="008736C5"/>
    <w:rsid w:val="00874F0A"/>
    <w:rsid w:val="00880D4F"/>
    <w:rsid w:val="0088264F"/>
    <w:rsid w:val="00882A49"/>
    <w:rsid w:val="0088318D"/>
    <w:rsid w:val="00883C5D"/>
    <w:rsid w:val="008848D5"/>
    <w:rsid w:val="008866EF"/>
    <w:rsid w:val="00890052"/>
    <w:rsid w:val="00892CEB"/>
    <w:rsid w:val="00893CF5"/>
    <w:rsid w:val="00893E54"/>
    <w:rsid w:val="00896EBA"/>
    <w:rsid w:val="00897449"/>
    <w:rsid w:val="008A2811"/>
    <w:rsid w:val="008A3325"/>
    <w:rsid w:val="008A3A01"/>
    <w:rsid w:val="008A5443"/>
    <w:rsid w:val="008A5C39"/>
    <w:rsid w:val="008A791E"/>
    <w:rsid w:val="008B064A"/>
    <w:rsid w:val="008B1EF7"/>
    <w:rsid w:val="008B2129"/>
    <w:rsid w:val="008B2B0B"/>
    <w:rsid w:val="008B75F3"/>
    <w:rsid w:val="008B7691"/>
    <w:rsid w:val="008B7ED6"/>
    <w:rsid w:val="008C005A"/>
    <w:rsid w:val="008C07BD"/>
    <w:rsid w:val="008C148F"/>
    <w:rsid w:val="008C2DDE"/>
    <w:rsid w:val="008C30E4"/>
    <w:rsid w:val="008C3DD9"/>
    <w:rsid w:val="008D054A"/>
    <w:rsid w:val="008D166A"/>
    <w:rsid w:val="008D1C27"/>
    <w:rsid w:val="008D1D60"/>
    <w:rsid w:val="008D1E29"/>
    <w:rsid w:val="008D265B"/>
    <w:rsid w:val="008D36CE"/>
    <w:rsid w:val="008D3E77"/>
    <w:rsid w:val="008D4BCB"/>
    <w:rsid w:val="008E3C84"/>
    <w:rsid w:val="008E739D"/>
    <w:rsid w:val="008E7A21"/>
    <w:rsid w:val="008F0180"/>
    <w:rsid w:val="008F3C73"/>
    <w:rsid w:val="008F4EF8"/>
    <w:rsid w:val="008F576D"/>
    <w:rsid w:val="008F5EA2"/>
    <w:rsid w:val="008F6CF4"/>
    <w:rsid w:val="008F766C"/>
    <w:rsid w:val="008F798D"/>
    <w:rsid w:val="008F7EE9"/>
    <w:rsid w:val="00900019"/>
    <w:rsid w:val="009005F2"/>
    <w:rsid w:val="00900980"/>
    <w:rsid w:val="009014B8"/>
    <w:rsid w:val="00901D4C"/>
    <w:rsid w:val="00901D7E"/>
    <w:rsid w:val="0090355C"/>
    <w:rsid w:val="009043F4"/>
    <w:rsid w:val="009045B0"/>
    <w:rsid w:val="00905218"/>
    <w:rsid w:val="00905EBA"/>
    <w:rsid w:val="00906DCE"/>
    <w:rsid w:val="00907AF5"/>
    <w:rsid w:val="009102AD"/>
    <w:rsid w:val="0091099F"/>
    <w:rsid w:val="00913D0C"/>
    <w:rsid w:val="00914339"/>
    <w:rsid w:val="009165FA"/>
    <w:rsid w:val="00916AA4"/>
    <w:rsid w:val="00916E42"/>
    <w:rsid w:val="009176BF"/>
    <w:rsid w:val="00920156"/>
    <w:rsid w:val="009232A7"/>
    <w:rsid w:val="00926A04"/>
    <w:rsid w:val="00930DDC"/>
    <w:rsid w:val="0093164B"/>
    <w:rsid w:val="00932924"/>
    <w:rsid w:val="00932B9E"/>
    <w:rsid w:val="0093750A"/>
    <w:rsid w:val="0094014C"/>
    <w:rsid w:val="00940A7A"/>
    <w:rsid w:val="00941E4E"/>
    <w:rsid w:val="009423F8"/>
    <w:rsid w:val="00942A28"/>
    <w:rsid w:val="0094429C"/>
    <w:rsid w:val="009456BF"/>
    <w:rsid w:val="009458E4"/>
    <w:rsid w:val="0094737F"/>
    <w:rsid w:val="009525D5"/>
    <w:rsid w:val="00953DF8"/>
    <w:rsid w:val="0095538E"/>
    <w:rsid w:val="00955F22"/>
    <w:rsid w:val="00956094"/>
    <w:rsid w:val="00956C46"/>
    <w:rsid w:val="00957588"/>
    <w:rsid w:val="00961139"/>
    <w:rsid w:val="0096147D"/>
    <w:rsid w:val="00961972"/>
    <w:rsid w:val="00962000"/>
    <w:rsid w:val="00962F22"/>
    <w:rsid w:val="00964EDB"/>
    <w:rsid w:val="00971026"/>
    <w:rsid w:val="009723F1"/>
    <w:rsid w:val="00972792"/>
    <w:rsid w:val="0097500D"/>
    <w:rsid w:val="00975D3D"/>
    <w:rsid w:val="00975EA2"/>
    <w:rsid w:val="0097761D"/>
    <w:rsid w:val="00980A10"/>
    <w:rsid w:val="0098117B"/>
    <w:rsid w:val="009811C6"/>
    <w:rsid w:val="00981728"/>
    <w:rsid w:val="009839F6"/>
    <w:rsid w:val="0099042C"/>
    <w:rsid w:val="00991576"/>
    <w:rsid w:val="00991785"/>
    <w:rsid w:val="009920D2"/>
    <w:rsid w:val="00992558"/>
    <w:rsid w:val="009925AE"/>
    <w:rsid w:val="009929AE"/>
    <w:rsid w:val="00994CCE"/>
    <w:rsid w:val="00997456"/>
    <w:rsid w:val="00997F29"/>
    <w:rsid w:val="009A0CD2"/>
    <w:rsid w:val="009A1F6D"/>
    <w:rsid w:val="009A2988"/>
    <w:rsid w:val="009A32B1"/>
    <w:rsid w:val="009A40AA"/>
    <w:rsid w:val="009A4BA9"/>
    <w:rsid w:val="009B039E"/>
    <w:rsid w:val="009B0411"/>
    <w:rsid w:val="009B5AC6"/>
    <w:rsid w:val="009B66F0"/>
    <w:rsid w:val="009B6D84"/>
    <w:rsid w:val="009B7FCC"/>
    <w:rsid w:val="009C2AE4"/>
    <w:rsid w:val="009C3948"/>
    <w:rsid w:val="009C3D33"/>
    <w:rsid w:val="009C5343"/>
    <w:rsid w:val="009C674B"/>
    <w:rsid w:val="009C70D0"/>
    <w:rsid w:val="009D0C12"/>
    <w:rsid w:val="009D11FA"/>
    <w:rsid w:val="009D3845"/>
    <w:rsid w:val="009D3D20"/>
    <w:rsid w:val="009D3E9A"/>
    <w:rsid w:val="009D51C5"/>
    <w:rsid w:val="009D5375"/>
    <w:rsid w:val="009D5C18"/>
    <w:rsid w:val="009D73C0"/>
    <w:rsid w:val="009D7478"/>
    <w:rsid w:val="009E17B2"/>
    <w:rsid w:val="009E2F0C"/>
    <w:rsid w:val="009E573A"/>
    <w:rsid w:val="009E57A3"/>
    <w:rsid w:val="009E5CFE"/>
    <w:rsid w:val="009E68E6"/>
    <w:rsid w:val="009E7B4F"/>
    <w:rsid w:val="009F042B"/>
    <w:rsid w:val="009F1FD3"/>
    <w:rsid w:val="009F4190"/>
    <w:rsid w:val="009F71ED"/>
    <w:rsid w:val="00A0010F"/>
    <w:rsid w:val="00A01B03"/>
    <w:rsid w:val="00A028F6"/>
    <w:rsid w:val="00A049AB"/>
    <w:rsid w:val="00A04BA2"/>
    <w:rsid w:val="00A0589A"/>
    <w:rsid w:val="00A1070C"/>
    <w:rsid w:val="00A12F67"/>
    <w:rsid w:val="00A16D6B"/>
    <w:rsid w:val="00A17D5B"/>
    <w:rsid w:val="00A2038C"/>
    <w:rsid w:val="00A206A8"/>
    <w:rsid w:val="00A208A0"/>
    <w:rsid w:val="00A217BF"/>
    <w:rsid w:val="00A21832"/>
    <w:rsid w:val="00A21DEB"/>
    <w:rsid w:val="00A2226A"/>
    <w:rsid w:val="00A23C1C"/>
    <w:rsid w:val="00A2400D"/>
    <w:rsid w:val="00A254E6"/>
    <w:rsid w:val="00A2559E"/>
    <w:rsid w:val="00A3364C"/>
    <w:rsid w:val="00A341A3"/>
    <w:rsid w:val="00A36E7E"/>
    <w:rsid w:val="00A402D7"/>
    <w:rsid w:val="00A41435"/>
    <w:rsid w:val="00A420E0"/>
    <w:rsid w:val="00A42EB1"/>
    <w:rsid w:val="00A457BC"/>
    <w:rsid w:val="00A45955"/>
    <w:rsid w:val="00A45DF4"/>
    <w:rsid w:val="00A47D73"/>
    <w:rsid w:val="00A504B5"/>
    <w:rsid w:val="00A52945"/>
    <w:rsid w:val="00A606E1"/>
    <w:rsid w:val="00A62660"/>
    <w:rsid w:val="00A6301E"/>
    <w:rsid w:val="00A63BA0"/>
    <w:rsid w:val="00A6454E"/>
    <w:rsid w:val="00A6575E"/>
    <w:rsid w:val="00A678F0"/>
    <w:rsid w:val="00A708E7"/>
    <w:rsid w:val="00A726F0"/>
    <w:rsid w:val="00A72872"/>
    <w:rsid w:val="00A74D12"/>
    <w:rsid w:val="00A74E17"/>
    <w:rsid w:val="00A753A1"/>
    <w:rsid w:val="00A75558"/>
    <w:rsid w:val="00A76C96"/>
    <w:rsid w:val="00A806CC"/>
    <w:rsid w:val="00A82210"/>
    <w:rsid w:val="00A8403D"/>
    <w:rsid w:val="00A8731F"/>
    <w:rsid w:val="00A87DB9"/>
    <w:rsid w:val="00A9085E"/>
    <w:rsid w:val="00A914B9"/>
    <w:rsid w:val="00A9180D"/>
    <w:rsid w:val="00A9188F"/>
    <w:rsid w:val="00A92633"/>
    <w:rsid w:val="00A96956"/>
    <w:rsid w:val="00A97DCE"/>
    <w:rsid w:val="00A97FC8"/>
    <w:rsid w:val="00AA0DBE"/>
    <w:rsid w:val="00AA1345"/>
    <w:rsid w:val="00AA3038"/>
    <w:rsid w:val="00AA3247"/>
    <w:rsid w:val="00AA4305"/>
    <w:rsid w:val="00AA4408"/>
    <w:rsid w:val="00AA44F3"/>
    <w:rsid w:val="00AA47C3"/>
    <w:rsid w:val="00AA6BE9"/>
    <w:rsid w:val="00AA7505"/>
    <w:rsid w:val="00AB0ACD"/>
    <w:rsid w:val="00AB3F59"/>
    <w:rsid w:val="00AB3F71"/>
    <w:rsid w:val="00AB618C"/>
    <w:rsid w:val="00AB62FF"/>
    <w:rsid w:val="00AB79D7"/>
    <w:rsid w:val="00AC0BB0"/>
    <w:rsid w:val="00AC118F"/>
    <w:rsid w:val="00AC38A4"/>
    <w:rsid w:val="00AC5D07"/>
    <w:rsid w:val="00AC6D07"/>
    <w:rsid w:val="00AD049D"/>
    <w:rsid w:val="00AD1328"/>
    <w:rsid w:val="00AD1413"/>
    <w:rsid w:val="00AD1BAA"/>
    <w:rsid w:val="00AD2D18"/>
    <w:rsid w:val="00AD4F16"/>
    <w:rsid w:val="00AD654F"/>
    <w:rsid w:val="00AD65A8"/>
    <w:rsid w:val="00AD6872"/>
    <w:rsid w:val="00AD6EB8"/>
    <w:rsid w:val="00AE07F1"/>
    <w:rsid w:val="00AE1140"/>
    <w:rsid w:val="00AE4781"/>
    <w:rsid w:val="00AE509A"/>
    <w:rsid w:val="00AE517A"/>
    <w:rsid w:val="00AE71D9"/>
    <w:rsid w:val="00AE734E"/>
    <w:rsid w:val="00AF0323"/>
    <w:rsid w:val="00AF107B"/>
    <w:rsid w:val="00AF3504"/>
    <w:rsid w:val="00AF3ABF"/>
    <w:rsid w:val="00AF46DB"/>
    <w:rsid w:val="00AF52C2"/>
    <w:rsid w:val="00B015E2"/>
    <w:rsid w:val="00B01F5A"/>
    <w:rsid w:val="00B02633"/>
    <w:rsid w:val="00B056DD"/>
    <w:rsid w:val="00B06FE7"/>
    <w:rsid w:val="00B108AC"/>
    <w:rsid w:val="00B10C09"/>
    <w:rsid w:val="00B10D4D"/>
    <w:rsid w:val="00B12DF2"/>
    <w:rsid w:val="00B12E90"/>
    <w:rsid w:val="00B13B23"/>
    <w:rsid w:val="00B13EA1"/>
    <w:rsid w:val="00B13EBC"/>
    <w:rsid w:val="00B16416"/>
    <w:rsid w:val="00B21F3A"/>
    <w:rsid w:val="00B25A5E"/>
    <w:rsid w:val="00B25E96"/>
    <w:rsid w:val="00B25EFE"/>
    <w:rsid w:val="00B25F7B"/>
    <w:rsid w:val="00B26AA3"/>
    <w:rsid w:val="00B26C46"/>
    <w:rsid w:val="00B26EBC"/>
    <w:rsid w:val="00B270A0"/>
    <w:rsid w:val="00B272BD"/>
    <w:rsid w:val="00B2770E"/>
    <w:rsid w:val="00B330EB"/>
    <w:rsid w:val="00B333F3"/>
    <w:rsid w:val="00B33971"/>
    <w:rsid w:val="00B33F47"/>
    <w:rsid w:val="00B35939"/>
    <w:rsid w:val="00B35EEA"/>
    <w:rsid w:val="00B3630B"/>
    <w:rsid w:val="00B3632D"/>
    <w:rsid w:val="00B37498"/>
    <w:rsid w:val="00B418EA"/>
    <w:rsid w:val="00B41D78"/>
    <w:rsid w:val="00B42745"/>
    <w:rsid w:val="00B43152"/>
    <w:rsid w:val="00B45A21"/>
    <w:rsid w:val="00B467AB"/>
    <w:rsid w:val="00B46FAF"/>
    <w:rsid w:val="00B474E5"/>
    <w:rsid w:val="00B4794A"/>
    <w:rsid w:val="00B47E7A"/>
    <w:rsid w:val="00B50635"/>
    <w:rsid w:val="00B555C5"/>
    <w:rsid w:val="00B562AB"/>
    <w:rsid w:val="00B56D63"/>
    <w:rsid w:val="00B57193"/>
    <w:rsid w:val="00B64DDA"/>
    <w:rsid w:val="00B70681"/>
    <w:rsid w:val="00B709AB"/>
    <w:rsid w:val="00B72D97"/>
    <w:rsid w:val="00B732D1"/>
    <w:rsid w:val="00B734B3"/>
    <w:rsid w:val="00B73F8E"/>
    <w:rsid w:val="00B76D54"/>
    <w:rsid w:val="00B7764D"/>
    <w:rsid w:val="00B807D8"/>
    <w:rsid w:val="00B83FFD"/>
    <w:rsid w:val="00B85310"/>
    <w:rsid w:val="00B85BF1"/>
    <w:rsid w:val="00B85DE8"/>
    <w:rsid w:val="00B86083"/>
    <w:rsid w:val="00B868B6"/>
    <w:rsid w:val="00B87207"/>
    <w:rsid w:val="00B87B71"/>
    <w:rsid w:val="00B91239"/>
    <w:rsid w:val="00B9133E"/>
    <w:rsid w:val="00B94BFD"/>
    <w:rsid w:val="00B9568E"/>
    <w:rsid w:val="00B9626C"/>
    <w:rsid w:val="00B966E8"/>
    <w:rsid w:val="00B9781C"/>
    <w:rsid w:val="00B97A40"/>
    <w:rsid w:val="00BA046D"/>
    <w:rsid w:val="00BA3F07"/>
    <w:rsid w:val="00BA41AD"/>
    <w:rsid w:val="00BA5CF3"/>
    <w:rsid w:val="00BB1503"/>
    <w:rsid w:val="00BB219D"/>
    <w:rsid w:val="00BB2A07"/>
    <w:rsid w:val="00BB3297"/>
    <w:rsid w:val="00BB32EE"/>
    <w:rsid w:val="00BB7DAC"/>
    <w:rsid w:val="00BC0307"/>
    <w:rsid w:val="00BC56BB"/>
    <w:rsid w:val="00BC6F96"/>
    <w:rsid w:val="00BC710E"/>
    <w:rsid w:val="00BC7635"/>
    <w:rsid w:val="00BD05A5"/>
    <w:rsid w:val="00BD14B1"/>
    <w:rsid w:val="00BD33CF"/>
    <w:rsid w:val="00BD3B2B"/>
    <w:rsid w:val="00BD4BA5"/>
    <w:rsid w:val="00BD4FFC"/>
    <w:rsid w:val="00BD67A2"/>
    <w:rsid w:val="00BD6EB7"/>
    <w:rsid w:val="00BD7DE2"/>
    <w:rsid w:val="00BE0059"/>
    <w:rsid w:val="00BE212D"/>
    <w:rsid w:val="00BE2B55"/>
    <w:rsid w:val="00BE5F04"/>
    <w:rsid w:val="00BE7842"/>
    <w:rsid w:val="00BF02A7"/>
    <w:rsid w:val="00BF1825"/>
    <w:rsid w:val="00BF4B03"/>
    <w:rsid w:val="00BF618D"/>
    <w:rsid w:val="00BF668D"/>
    <w:rsid w:val="00BF66DE"/>
    <w:rsid w:val="00C0030D"/>
    <w:rsid w:val="00C02488"/>
    <w:rsid w:val="00C03C05"/>
    <w:rsid w:val="00C03C2E"/>
    <w:rsid w:val="00C04C67"/>
    <w:rsid w:val="00C056D6"/>
    <w:rsid w:val="00C06C71"/>
    <w:rsid w:val="00C07DED"/>
    <w:rsid w:val="00C07E29"/>
    <w:rsid w:val="00C11AA8"/>
    <w:rsid w:val="00C14317"/>
    <w:rsid w:val="00C1509A"/>
    <w:rsid w:val="00C1522A"/>
    <w:rsid w:val="00C16739"/>
    <w:rsid w:val="00C2051C"/>
    <w:rsid w:val="00C21558"/>
    <w:rsid w:val="00C22613"/>
    <w:rsid w:val="00C226F3"/>
    <w:rsid w:val="00C2274C"/>
    <w:rsid w:val="00C2511D"/>
    <w:rsid w:val="00C25503"/>
    <w:rsid w:val="00C260FC"/>
    <w:rsid w:val="00C26AD9"/>
    <w:rsid w:val="00C32EDA"/>
    <w:rsid w:val="00C332DE"/>
    <w:rsid w:val="00C33E43"/>
    <w:rsid w:val="00C37768"/>
    <w:rsid w:val="00C41F05"/>
    <w:rsid w:val="00C42FB8"/>
    <w:rsid w:val="00C466D7"/>
    <w:rsid w:val="00C46790"/>
    <w:rsid w:val="00C478DB"/>
    <w:rsid w:val="00C51369"/>
    <w:rsid w:val="00C5184C"/>
    <w:rsid w:val="00C51DB0"/>
    <w:rsid w:val="00C524B4"/>
    <w:rsid w:val="00C52B25"/>
    <w:rsid w:val="00C5489D"/>
    <w:rsid w:val="00C54D9A"/>
    <w:rsid w:val="00C5507A"/>
    <w:rsid w:val="00C557C5"/>
    <w:rsid w:val="00C55ABC"/>
    <w:rsid w:val="00C55C6B"/>
    <w:rsid w:val="00C5626A"/>
    <w:rsid w:val="00C56B40"/>
    <w:rsid w:val="00C61A2C"/>
    <w:rsid w:val="00C63B73"/>
    <w:rsid w:val="00C63BCF"/>
    <w:rsid w:val="00C6408C"/>
    <w:rsid w:val="00C64101"/>
    <w:rsid w:val="00C656F3"/>
    <w:rsid w:val="00C65D93"/>
    <w:rsid w:val="00C714DE"/>
    <w:rsid w:val="00C72B93"/>
    <w:rsid w:val="00C72EEE"/>
    <w:rsid w:val="00C73E47"/>
    <w:rsid w:val="00C7466D"/>
    <w:rsid w:val="00C759B0"/>
    <w:rsid w:val="00C75C6B"/>
    <w:rsid w:val="00C7707E"/>
    <w:rsid w:val="00C775AC"/>
    <w:rsid w:val="00C77F00"/>
    <w:rsid w:val="00C80FF4"/>
    <w:rsid w:val="00C83EAD"/>
    <w:rsid w:val="00C84908"/>
    <w:rsid w:val="00C8530B"/>
    <w:rsid w:val="00C85674"/>
    <w:rsid w:val="00C87C77"/>
    <w:rsid w:val="00C9000C"/>
    <w:rsid w:val="00C90516"/>
    <w:rsid w:val="00C908DF"/>
    <w:rsid w:val="00C95318"/>
    <w:rsid w:val="00C96DA7"/>
    <w:rsid w:val="00C97984"/>
    <w:rsid w:val="00CA069F"/>
    <w:rsid w:val="00CA0D74"/>
    <w:rsid w:val="00CA10A1"/>
    <w:rsid w:val="00CA293C"/>
    <w:rsid w:val="00CB01F2"/>
    <w:rsid w:val="00CB16DD"/>
    <w:rsid w:val="00CB1B8F"/>
    <w:rsid w:val="00CB1C15"/>
    <w:rsid w:val="00CB3461"/>
    <w:rsid w:val="00CB4356"/>
    <w:rsid w:val="00CB5127"/>
    <w:rsid w:val="00CB61A9"/>
    <w:rsid w:val="00CB6208"/>
    <w:rsid w:val="00CB7B9F"/>
    <w:rsid w:val="00CB7F11"/>
    <w:rsid w:val="00CC027D"/>
    <w:rsid w:val="00CC19AE"/>
    <w:rsid w:val="00CC7B2C"/>
    <w:rsid w:val="00CD2BFF"/>
    <w:rsid w:val="00CD46A4"/>
    <w:rsid w:val="00CD5F89"/>
    <w:rsid w:val="00CD7033"/>
    <w:rsid w:val="00CE07A1"/>
    <w:rsid w:val="00CE282C"/>
    <w:rsid w:val="00CE3A61"/>
    <w:rsid w:val="00CE420D"/>
    <w:rsid w:val="00CE43EF"/>
    <w:rsid w:val="00CE519F"/>
    <w:rsid w:val="00CF1752"/>
    <w:rsid w:val="00CF219A"/>
    <w:rsid w:val="00CF2D27"/>
    <w:rsid w:val="00CF3D1D"/>
    <w:rsid w:val="00CF410B"/>
    <w:rsid w:val="00CF417B"/>
    <w:rsid w:val="00CF4C00"/>
    <w:rsid w:val="00CF4C3E"/>
    <w:rsid w:val="00CF5A96"/>
    <w:rsid w:val="00CF5EFF"/>
    <w:rsid w:val="00CF6B2D"/>
    <w:rsid w:val="00CF73E8"/>
    <w:rsid w:val="00D001E2"/>
    <w:rsid w:val="00D024AC"/>
    <w:rsid w:val="00D025BC"/>
    <w:rsid w:val="00D026BE"/>
    <w:rsid w:val="00D042D3"/>
    <w:rsid w:val="00D0459B"/>
    <w:rsid w:val="00D04B78"/>
    <w:rsid w:val="00D074B2"/>
    <w:rsid w:val="00D07A18"/>
    <w:rsid w:val="00D13128"/>
    <w:rsid w:val="00D14350"/>
    <w:rsid w:val="00D15A3A"/>
    <w:rsid w:val="00D15D42"/>
    <w:rsid w:val="00D16379"/>
    <w:rsid w:val="00D166EC"/>
    <w:rsid w:val="00D167CB"/>
    <w:rsid w:val="00D16AD4"/>
    <w:rsid w:val="00D17CA3"/>
    <w:rsid w:val="00D20976"/>
    <w:rsid w:val="00D2525B"/>
    <w:rsid w:val="00D254BF"/>
    <w:rsid w:val="00D268EE"/>
    <w:rsid w:val="00D27D10"/>
    <w:rsid w:val="00D30231"/>
    <w:rsid w:val="00D30D5A"/>
    <w:rsid w:val="00D30DFC"/>
    <w:rsid w:val="00D31B92"/>
    <w:rsid w:val="00D329D9"/>
    <w:rsid w:val="00D42320"/>
    <w:rsid w:val="00D4404A"/>
    <w:rsid w:val="00D456C7"/>
    <w:rsid w:val="00D461A0"/>
    <w:rsid w:val="00D46915"/>
    <w:rsid w:val="00D5106C"/>
    <w:rsid w:val="00D52255"/>
    <w:rsid w:val="00D523F2"/>
    <w:rsid w:val="00D5257F"/>
    <w:rsid w:val="00D5275B"/>
    <w:rsid w:val="00D52CED"/>
    <w:rsid w:val="00D53774"/>
    <w:rsid w:val="00D54576"/>
    <w:rsid w:val="00D57E83"/>
    <w:rsid w:val="00D605F7"/>
    <w:rsid w:val="00D608DD"/>
    <w:rsid w:val="00D609F1"/>
    <w:rsid w:val="00D617F7"/>
    <w:rsid w:val="00D63F4A"/>
    <w:rsid w:val="00D65AAD"/>
    <w:rsid w:val="00D70481"/>
    <w:rsid w:val="00D7088E"/>
    <w:rsid w:val="00D72810"/>
    <w:rsid w:val="00D728BD"/>
    <w:rsid w:val="00D731D3"/>
    <w:rsid w:val="00D73860"/>
    <w:rsid w:val="00D74CD7"/>
    <w:rsid w:val="00D75A76"/>
    <w:rsid w:val="00D7638A"/>
    <w:rsid w:val="00D76B46"/>
    <w:rsid w:val="00D772A6"/>
    <w:rsid w:val="00D77AD8"/>
    <w:rsid w:val="00D80930"/>
    <w:rsid w:val="00D83279"/>
    <w:rsid w:val="00D83E2E"/>
    <w:rsid w:val="00D84C87"/>
    <w:rsid w:val="00D85703"/>
    <w:rsid w:val="00D9012D"/>
    <w:rsid w:val="00D9215E"/>
    <w:rsid w:val="00D94603"/>
    <w:rsid w:val="00D9484D"/>
    <w:rsid w:val="00D94F9B"/>
    <w:rsid w:val="00D96275"/>
    <w:rsid w:val="00D96833"/>
    <w:rsid w:val="00D97ABA"/>
    <w:rsid w:val="00D97AD4"/>
    <w:rsid w:val="00DA036E"/>
    <w:rsid w:val="00DA26A6"/>
    <w:rsid w:val="00DA2703"/>
    <w:rsid w:val="00DA337A"/>
    <w:rsid w:val="00DA4E3B"/>
    <w:rsid w:val="00DA7FBE"/>
    <w:rsid w:val="00DB056A"/>
    <w:rsid w:val="00DB0675"/>
    <w:rsid w:val="00DB1D85"/>
    <w:rsid w:val="00DB583A"/>
    <w:rsid w:val="00DB6433"/>
    <w:rsid w:val="00DC02D1"/>
    <w:rsid w:val="00DC141E"/>
    <w:rsid w:val="00DC1A8A"/>
    <w:rsid w:val="00DC2D22"/>
    <w:rsid w:val="00DC5955"/>
    <w:rsid w:val="00DC660F"/>
    <w:rsid w:val="00DD3274"/>
    <w:rsid w:val="00DD47B2"/>
    <w:rsid w:val="00DD4EE3"/>
    <w:rsid w:val="00DD7432"/>
    <w:rsid w:val="00DD7484"/>
    <w:rsid w:val="00DD7E65"/>
    <w:rsid w:val="00DE03BA"/>
    <w:rsid w:val="00DE1399"/>
    <w:rsid w:val="00DE144A"/>
    <w:rsid w:val="00DE244A"/>
    <w:rsid w:val="00DE4B9E"/>
    <w:rsid w:val="00DE7EE9"/>
    <w:rsid w:val="00DF45F9"/>
    <w:rsid w:val="00DF47B0"/>
    <w:rsid w:val="00DF491C"/>
    <w:rsid w:val="00DF4970"/>
    <w:rsid w:val="00DF5084"/>
    <w:rsid w:val="00DF5134"/>
    <w:rsid w:val="00DF5751"/>
    <w:rsid w:val="00DF7BD0"/>
    <w:rsid w:val="00E014D1"/>
    <w:rsid w:val="00E0163F"/>
    <w:rsid w:val="00E01BB1"/>
    <w:rsid w:val="00E0237F"/>
    <w:rsid w:val="00E02C96"/>
    <w:rsid w:val="00E03482"/>
    <w:rsid w:val="00E04CFD"/>
    <w:rsid w:val="00E05F81"/>
    <w:rsid w:val="00E06F39"/>
    <w:rsid w:val="00E06FFB"/>
    <w:rsid w:val="00E073A7"/>
    <w:rsid w:val="00E1018C"/>
    <w:rsid w:val="00E10A39"/>
    <w:rsid w:val="00E1155E"/>
    <w:rsid w:val="00E11AD4"/>
    <w:rsid w:val="00E11AEE"/>
    <w:rsid w:val="00E12DE7"/>
    <w:rsid w:val="00E14ADB"/>
    <w:rsid w:val="00E16301"/>
    <w:rsid w:val="00E16A67"/>
    <w:rsid w:val="00E202F8"/>
    <w:rsid w:val="00E207F7"/>
    <w:rsid w:val="00E20EBC"/>
    <w:rsid w:val="00E21370"/>
    <w:rsid w:val="00E21C58"/>
    <w:rsid w:val="00E22B93"/>
    <w:rsid w:val="00E23AF6"/>
    <w:rsid w:val="00E23FF8"/>
    <w:rsid w:val="00E24E95"/>
    <w:rsid w:val="00E250E7"/>
    <w:rsid w:val="00E31130"/>
    <w:rsid w:val="00E3235E"/>
    <w:rsid w:val="00E326D7"/>
    <w:rsid w:val="00E35D79"/>
    <w:rsid w:val="00E36EEA"/>
    <w:rsid w:val="00E37177"/>
    <w:rsid w:val="00E4000A"/>
    <w:rsid w:val="00E41D92"/>
    <w:rsid w:val="00E42B77"/>
    <w:rsid w:val="00E431A3"/>
    <w:rsid w:val="00E45FA0"/>
    <w:rsid w:val="00E46F64"/>
    <w:rsid w:val="00E46F83"/>
    <w:rsid w:val="00E470FA"/>
    <w:rsid w:val="00E4740D"/>
    <w:rsid w:val="00E4752E"/>
    <w:rsid w:val="00E47982"/>
    <w:rsid w:val="00E50B82"/>
    <w:rsid w:val="00E51651"/>
    <w:rsid w:val="00E51824"/>
    <w:rsid w:val="00E5441B"/>
    <w:rsid w:val="00E546AA"/>
    <w:rsid w:val="00E5502D"/>
    <w:rsid w:val="00E55CF0"/>
    <w:rsid w:val="00E55F49"/>
    <w:rsid w:val="00E55F5D"/>
    <w:rsid w:val="00E56F9A"/>
    <w:rsid w:val="00E61A1C"/>
    <w:rsid w:val="00E62978"/>
    <w:rsid w:val="00E67F65"/>
    <w:rsid w:val="00E701EB"/>
    <w:rsid w:val="00E703F4"/>
    <w:rsid w:val="00E71F27"/>
    <w:rsid w:val="00E7381D"/>
    <w:rsid w:val="00E738DE"/>
    <w:rsid w:val="00E738FB"/>
    <w:rsid w:val="00E74C5E"/>
    <w:rsid w:val="00E751C2"/>
    <w:rsid w:val="00E755D8"/>
    <w:rsid w:val="00E77CDD"/>
    <w:rsid w:val="00E80B69"/>
    <w:rsid w:val="00E8357A"/>
    <w:rsid w:val="00E83717"/>
    <w:rsid w:val="00E8617B"/>
    <w:rsid w:val="00E8792C"/>
    <w:rsid w:val="00E87D25"/>
    <w:rsid w:val="00E90264"/>
    <w:rsid w:val="00E92719"/>
    <w:rsid w:val="00E92C21"/>
    <w:rsid w:val="00E947C1"/>
    <w:rsid w:val="00E95F99"/>
    <w:rsid w:val="00E977B2"/>
    <w:rsid w:val="00EA1A2D"/>
    <w:rsid w:val="00EA347D"/>
    <w:rsid w:val="00EA457F"/>
    <w:rsid w:val="00EA48F3"/>
    <w:rsid w:val="00EA5757"/>
    <w:rsid w:val="00EA6217"/>
    <w:rsid w:val="00EA696F"/>
    <w:rsid w:val="00EB1535"/>
    <w:rsid w:val="00EB1BDF"/>
    <w:rsid w:val="00EB1DF2"/>
    <w:rsid w:val="00EB26F5"/>
    <w:rsid w:val="00EB2C6E"/>
    <w:rsid w:val="00EB5247"/>
    <w:rsid w:val="00EB5EAA"/>
    <w:rsid w:val="00EB7076"/>
    <w:rsid w:val="00EB7BDB"/>
    <w:rsid w:val="00EC0F34"/>
    <w:rsid w:val="00EC1ED2"/>
    <w:rsid w:val="00EC21DF"/>
    <w:rsid w:val="00EC3339"/>
    <w:rsid w:val="00EC3B2F"/>
    <w:rsid w:val="00EC3E89"/>
    <w:rsid w:val="00EC412A"/>
    <w:rsid w:val="00EC4807"/>
    <w:rsid w:val="00EC4873"/>
    <w:rsid w:val="00EC5B70"/>
    <w:rsid w:val="00EC755E"/>
    <w:rsid w:val="00EC7A4F"/>
    <w:rsid w:val="00ED0128"/>
    <w:rsid w:val="00ED1C49"/>
    <w:rsid w:val="00ED22B0"/>
    <w:rsid w:val="00ED34E4"/>
    <w:rsid w:val="00ED44EC"/>
    <w:rsid w:val="00ED5FEE"/>
    <w:rsid w:val="00ED6109"/>
    <w:rsid w:val="00ED70AD"/>
    <w:rsid w:val="00EE1700"/>
    <w:rsid w:val="00EE21C3"/>
    <w:rsid w:val="00EE23CE"/>
    <w:rsid w:val="00EE286F"/>
    <w:rsid w:val="00EE41B9"/>
    <w:rsid w:val="00EE509C"/>
    <w:rsid w:val="00EE5AAD"/>
    <w:rsid w:val="00EE7135"/>
    <w:rsid w:val="00EF17D9"/>
    <w:rsid w:val="00EF351F"/>
    <w:rsid w:val="00EF55B8"/>
    <w:rsid w:val="00EF56FE"/>
    <w:rsid w:val="00EF5E39"/>
    <w:rsid w:val="00EF7DF2"/>
    <w:rsid w:val="00F038D5"/>
    <w:rsid w:val="00F04129"/>
    <w:rsid w:val="00F050DD"/>
    <w:rsid w:val="00F07CE6"/>
    <w:rsid w:val="00F11DB6"/>
    <w:rsid w:val="00F14C78"/>
    <w:rsid w:val="00F14DA4"/>
    <w:rsid w:val="00F15D93"/>
    <w:rsid w:val="00F165A2"/>
    <w:rsid w:val="00F16F5F"/>
    <w:rsid w:val="00F16FDD"/>
    <w:rsid w:val="00F205B2"/>
    <w:rsid w:val="00F22772"/>
    <w:rsid w:val="00F22E32"/>
    <w:rsid w:val="00F241D0"/>
    <w:rsid w:val="00F25007"/>
    <w:rsid w:val="00F25984"/>
    <w:rsid w:val="00F25AD6"/>
    <w:rsid w:val="00F25E60"/>
    <w:rsid w:val="00F310D8"/>
    <w:rsid w:val="00F326D1"/>
    <w:rsid w:val="00F33D8D"/>
    <w:rsid w:val="00F36C83"/>
    <w:rsid w:val="00F40238"/>
    <w:rsid w:val="00F41564"/>
    <w:rsid w:val="00F43672"/>
    <w:rsid w:val="00F4446B"/>
    <w:rsid w:val="00F4456E"/>
    <w:rsid w:val="00F44E81"/>
    <w:rsid w:val="00F454CF"/>
    <w:rsid w:val="00F47327"/>
    <w:rsid w:val="00F4768B"/>
    <w:rsid w:val="00F50698"/>
    <w:rsid w:val="00F508D4"/>
    <w:rsid w:val="00F50E93"/>
    <w:rsid w:val="00F50F8A"/>
    <w:rsid w:val="00F51BA2"/>
    <w:rsid w:val="00F52714"/>
    <w:rsid w:val="00F53D39"/>
    <w:rsid w:val="00F54C71"/>
    <w:rsid w:val="00F56F5B"/>
    <w:rsid w:val="00F56FCA"/>
    <w:rsid w:val="00F574D5"/>
    <w:rsid w:val="00F57535"/>
    <w:rsid w:val="00F641AC"/>
    <w:rsid w:val="00F65637"/>
    <w:rsid w:val="00F65FF3"/>
    <w:rsid w:val="00F6634B"/>
    <w:rsid w:val="00F6777A"/>
    <w:rsid w:val="00F75AAC"/>
    <w:rsid w:val="00F76A77"/>
    <w:rsid w:val="00F76FE2"/>
    <w:rsid w:val="00F81B39"/>
    <w:rsid w:val="00F8393D"/>
    <w:rsid w:val="00F84B3E"/>
    <w:rsid w:val="00F85397"/>
    <w:rsid w:val="00F870A1"/>
    <w:rsid w:val="00F87229"/>
    <w:rsid w:val="00F87371"/>
    <w:rsid w:val="00F87434"/>
    <w:rsid w:val="00F907A3"/>
    <w:rsid w:val="00F90EE9"/>
    <w:rsid w:val="00F963AC"/>
    <w:rsid w:val="00FA1175"/>
    <w:rsid w:val="00FA2721"/>
    <w:rsid w:val="00FA28E1"/>
    <w:rsid w:val="00FA367C"/>
    <w:rsid w:val="00FA379D"/>
    <w:rsid w:val="00FB0B8A"/>
    <w:rsid w:val="00FB0F2F"/>
    <w:rsid w:val="00FB1907"/>
    <w:rsid w:val="00FB1B85"/>
    <w:rsid w:val="00FB334A"/>
    <w:rsid w:val="00FB3FB1"/>
    <w:rsid w:val="00FB4DE6"/>
    <w:rsid w:val="00FB5A00"/>
    <w:rsid w:val="00FB7BD5"/>
    <w:rsid w:val="00FC34E7"/>
    <w:rsid w:val="00FC44D3"/>
    <w:rsid w:val="00FD3B6C"/>
    <w:rsid w:val="00FD5F68"/>
    <w:rsid w:val="00FD627E"/>
    <w:rsid w:val="00FD6B63"/>
    <w:rsid w:val="00FD754A"/>
    <w:rsid w:val="00FE177E"/>
    <w:rsid w:val="00FE2DA8"/>
    <w:rsid w:val="00FE40F8"/>
    <w:rsid w:val="00FE71E8"/>
    <w:rsid w:val="00FE774F"/>
    <w:rsid w:val="00FE7DA9"/>
    <w:rsid w:val="00FF4CA8"/>
    <w:rsid w:val="0A84643E"/>
    <w:rsid w:val="0E6BFFF4"/>
    <w:rsid w:val="160AAA6D"/>
    <w:rsid w:val="21063224"/>
    <w:rsid w:val="21B70E94"/>
    <w:rsid w:val="2420ECDE"/>
    <w:rsid w:val="28A4C9C4"/>
    <w:rsid w:val="2C3B415C"/>
    <w:rsid w:val="34553E92"/>
    <w:rsid w:val="407B6983"/>
    <w:rsid w:val="4827A556"/>
    <w:rsid w:val="4B7B97CD"/>
    <w:rsid w:val="52903FEE"/>
    <w:rsid w:val="556AF054"/>
    <w:rsid w:val="614EEE91"/>
    <w:rsid w:val="646648F1"/>
    <w:rsid w:val="67B584F5"/>
    <w:rsid w:val="6CB522D5"/>
    <w:rsid w:val="73717AA4"/>
    <w:rsid w:val="765C051B"/>
    <w:rsid w:val="7FE9BF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12BF6"/>
  <w15:docId w15:val="{4CE38660-0C85-423D-B052-429716EB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C58"/>
    <w:rPr>
      <w:sz w:val="24"/>
      <w:szCs w:val="24"/>
      <w:lang w:val="es-ES" w:eastAsia="es-ES"/>
    </w:rPr>
  </w:style>
  <w:style w:type="paragraph" w:styleId="Ttulo1">
    <w:name w:val="heading 1"/>
    <w:basedOn w:val="Normal"/>
    <w:next w:val="Normal"/>
    <w:qFormat/>
    <w:rsid w:val="009920D2"/>
    <w:pPr>
      <w:keepNext/>
      <w:outlineLvl w:val="0"/>
    </w:pPr>
    <w:rPr>
      <w:b/>
      <w:bCs/>
      <w:lang w:val="es-CO"/>
    </w:rPr>
  </w:style>
  <w:style w:type="paragraph" w:styleId="Ttulo3">
    <w:name w:val="heading 3"/>
    <w:basedOn w:val="Normal"/>
    <w:next w:val="Normal"/>
    <w:qFormat/>
    <w:rsid w:val="009920D2"/>
    <w:pPr>
      <w:autoSpaceDE w:val="0"/>
      <w:autoSpaceDN w:val="0"/>
      <w:adjustRightInd w:val="0"/>
      <w:ind w:left="585" w:hanging="225"/>
      <w:outlineLvl w:val="2"/>
    </w:pPr>
    <w:rPr>
      <w:rFonts w:ascii="Arial" w:hAnsi="Arial" w:cs="Arial"/>
      <w:b/>
      <w:bCs/>
      <w:color w:val="FFFFF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920D2"/>
    <w:pPr>
      <w:tabs>
        <w:tab w:val="center" w:pos="4252"/>
        <w:tab w:val="right" w:pos="8504"/>
      </w:tabs>
    </w:pPr>
  </w:style>
  <w:style w:type="paragraph" w:styleId="Piedepgina">
    <w:name w:val="footer"/>
    <w:basedOn w:val="Normal"/>
    <w:rsid w:val="009920D2"/>
    <w:pPr>
      <w:tabs>
        <w:tab w:val="center" w:pos="4252"/>
        <w:tab w:val="right" w:pos="8504"/>
      </w:tabs>
    </w:pPr>
  </w:style>
  <w:style w:type="character" w:styleId="Hipervnculo">
    <w:name w:val="Hyperlink"/>
    <w:basedOn w:val="Fuentedeprrafopredeter"/>
    <w:rsid w:val="009920D2"/>
    <w:rPr>
      <w:color w:val="0000FF"/>
      <w:u w:val="single"/>
    </w:rPr>
  </w:style>
  <w:style w:type="paragraph" w:styleId="Encabezadodemensaje">
    <w:name w:val="Message Header"/>
    <w:basedOn w:val="Textoindependiente"/>
    <w:rsid w:val="009920D2"/>
    <w:pPr>
      <w:keepLines/>
      <w:spacing w:line="240" w:lineRule="atLeast"/>
      <w:ind w:left="1080" w:hanging="1080"/>
    </w:pPr>
    <w:rPr>
      <w:rFonts w:ascii="Garamond" w:hAnsi="Garamond"/>
      <w:caps/>
      <w:sz w:val="18"/>
      <w:szCs w:val="20"/>
      <w:lang w:eastAsia="en-US"/>
    </w:rPr>
  </w:style>
  <w:style w:type="paragraph" w:customStyle="1" w:styleId="Encabezadodemensaje-primera">
    <w:name w:val="Encabezado de mensaje - primera"/>
    <w:basedOn w:val="Encabezadodemensaje"/>
    <w:next w:val="Encabezadodemensaje"/>
    <w:rsid w:val="009920D2"/>
    <w:pPr>
      <w:spacing w:before="360"/>
    </w:pPr>
  </w:style>
  <w:style w:type="paragraph" w:styleId="Textoindependiente">
    <w:name w:val="Body Text"/>
    <w:basedOn w:val="Normal"/>
    <w:rsid w:val="009920D2"/>
    <w:pPr>
      <w:spacing w:after="120"/>
    </w:pPr>
  </w:style>
  <w:style w:type="paragraph" w:styleId="Textoindependiente2">
    <w:name w:val="Body Text 2"/>
    <w:basedOn w:val="Normal"/>
    <w:rsid w:val="009920D2"/>
    <w:rPr>
      <w:b/>
      <w:bCs/>
    </w:rPr>
  </w:style>
  <w:style w:type="character" w:styleId="Refdecomentario">
    <w:name w:val="annotation reference"/>
    <w:basedOn w:val="Fuentedeprrafopredeter"/>
    <w:uiPriority w:val="99"/>
    <w:semiHidden/>
    <w:rsid w:val="009920D2"/>
    <w:rPr>
      <w:sz w:val="16"/>
      <w:szCs w:val="16"/>
    </w:rPr>
  </w:style>
  <w:style w:type="paragraph" w:styleId="Textocomentario">
    <w:name w:val="annotation text"/>
    <w:basedOn w:val="Normal"/>
    <w:link w:val="TextocomentarioCar"/>
    <w:uiPriority w:val="99"/>
    <w:semiHidden/>
    <w:rsid w:val="009920D2"/>
    <w:rPr>
      <w:sz w:val="20"/>
      <w:szCs w:val="20"/>
    </w:rPr>
  </w:style>
  <w:style w:type="paragraph" w:customStyle="1" w:styleId="LOGO">
    <w:name w:val="LOGO"/>
    <w:basedOn w:val="Normal"/>
    <w:rsid w:val="009920D2"/>
    <w:pPr>
      <w:jc w:val="both"/>
    </w:pPr>
    <w:rPr>
      <w:rFonts w:ascii="Arial" w:hAnsi="Arial"/>
      <w:szCs w:val="20"/>
    </w:rPr>
  </w:style>
  <w:style w:type="paragraph" w:styleId="Textodeglobo">
    <w:name w:val="Balloon Text"/>
    <w:basedOn w:val="Normal"/>
    <w:semiHidden/>
    <w:unhideWhenUsed/>
    <w:rsid w:val="009920D2"/>
    <w:rPr>
      <w:rFonts w:ascii="Tahoma" w:hAnsi="Tahoma" w:cs="Tahoma"/>
      <w:sz w:val="16"/>
      <w:szCs w:val="16"/>
    </w:rPr>
  </w:style>
  <w:style w:type="character" w:customStyle="1" w:styleId="TextodegloboCar">
    <w:name w:val="Texto de globo Car"/>
    <w:basedOn w:val="Fuentedeprrafopredeter"/>
    <w:semiHidden/>
    <w:rsid w:val="009920D2"/>
    <w:rPr>
      <w:rFonts w:ascii="Tahoma" w:hAnsi="Tahoma" w:cs="Tahoma"/>
      <w:sz w:val="16"/>
      <w:szCs w:val="16"/>
      <w:lang w:val="es-ES" w:eastAsia="es-ES"/>
    </w:rPr>
  </w:style>
  <w:style w:type="paragraph" w:styleId="Textoindependiente3">
    <w:name w:val="Body Text 3"/>
    <w:basedOn w:val="Normal"/>
    <w:link w:val="Textoindependiente3Car"/>
    <w:rsid w:val="00432857"/>
    <w:pPr>
      <w:spacing w:after="120"/>
    </w:pPr>
    <w:rPr>
      <w:sz w:val="16"/>
      <w:szCs w:val="16"/>
    </w:rPr>
  </w:style>
  <w:style w:type="character" w:customStyle="1" w:styleId="Textoindependiente3Car">
    <w:name w:val="Texto independiente 3 Car"/>
    <w:basedOn w:val="Fuentedeprrafopredeter"/>
    <w:link w:val="Textoindependiente3"/>
    <w:rsid w:val="00432857"/>
    <w:rPr>
      <w:sz w:val="16"/>
      <w:szCs w:val="16"/>
      <w:lang w:val="es-ES" w:eastAsia="es-ES" w:bidi="ar-SA"/>
    </w:rPr>
  </w:style>
  <w:style w:type="character" w:customStyle="1" w:styleId="EncabezadoCar">
    <w:name w:val="Encabezado Car"/>
    <w:basedOn w:val="Fuentedeprrafopredeter"/>
    <w:link w:val="Encabezado"/>
    <w:rsid w:val="00432857"/>
    <w:rPr>
      <w:sz w:val="24"/>
      <w:szCs w:val="24"/>
      <w:lang w:val="es-ES" w:eastAsia="es-ES" w:bidi="ar-SA"/>
    </w:rPr>
  </w:style>
  <w:style w:type="character" w:styleId="Nmerodepgina">
    <w:name w:val="page number"/>
    <w:basedOn w:val="Fuentedeprrafopredeter"/>
    <w:rsid w:val="00132676"/>
  </w:style>
  <w:style w:type="table" w:styleId="Tablaconcuadrcula">
    <w:name w:val="Table Grid"/>
    <w:basedOn w:val="Tablanormal"/>
    <w:rsid w:val="00571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0001A"/>
    <w:pPr>
      <w:ind w:left="708"/>
    </w:pPr>
  </w:style>
  <w:style w:type="character" w:styleId="Hipervnculovisitado">
    <w:name w:val="FollowedHyperlink"/>
    <w:basedOn w:val="Fuentedeprrafopredeter"/>
    <w:rsid w:val="00380529"/>
    <w:rPr>
      <w:color w:val="800080" w:themeColor="followedHyperlink"/>
      <w:u w:val="single"/>
    </w:rPr>
  </w:style>
  <w:style w:type="paragraph" w:customStyle="1" w:styleId="Normal1">
    <w:name w:val="Normal1"/>
    <w:rsid w:val="00CF2D27"/>
    <w:pPr>
      <w:widowControl w:val="0"/>
      <w:suppressAutoHyphens/>
    </w:pPr>
    <w:rPr>
      <w:rFonts w:eastAsia="Arial Unicode MS" w:cs="Mangal"/>
      <w:sz w:val="24"/>
      <w:szCs w:val="24"/>
      <w:lang w:eastAsia="hi-IN" w:bidi="hi-IN"/>
    </w:rPr>
  </w:style>
  <w:style w:type="character" w:customStyle="1" w:styleId="TextocomentarioCar">
    <w:name w:val="Texto comentario Car"/>
    <w:basedOn w:val="Fuentedeprrafopredeter"/>
    <w:link w:val="Textocomentario"/>
    <w:uiPriority w:val="99"/>
    <w:semiHidden/>
    <w:locked/>
    <w:rsid w:val="00333FB9"/>
    <w:rPr>
      <w:lang w:val="es-ES" w:eastAsia="es-ES"/>
    </w:rPr>
  </w:style>
  <w:style w:type="paragraph" w:styleId="Asuntodelcomentario">
    <w:name w:val="annotation subject"/>
    <w:basedOn w:val="Textocomentario"/>
    <w:next w:val="Textocomentario"/>
    <w:link w:val="AsuntodelcomentarioCar"/>
    <w:semiHidden/>
    <w:unhideWhenUsed/>
    <w:rsid w:val="003E6FEA"/>
    <w:rPr>
      <w:b/>
      <w:bCs/>
    </w:rPr>
  </w:style>
  <w:style w:type="character" w:customStyle="1" w:styleId="AsuntodelcomentarioCar">
    <w:name w:val="Asunto del comentario Car"/>
    <w:basedOn w:val="TextocomentarioCar"/>
    <w:link w:val="Asuntodelcomentario"/>
    <w:semiHidden/>
    <w:rsid w:val="003E6FEA"/>
    <w:rPr>
      <w:b/>
      <w:bCs/>
      <w:lang w:val="es-ES" w:eastAsia="es-ES"/>
    </w:rPr>
  </w:style>
  <w:style w:type="paragraph" w:customStyle="1" w:styleId="Default">
    <w:name w:val="Default"/>
    <w:rsid w:val="00732947"/>
    <w:pPr>
      <w:autoSpaceDE w:val="0"/>
      <w:autoSpaceDN w:val="0"/>
      <w:adjustRightInd w:val="0"/>
    </w:pPr>
    <w:rPr>
      <w:rFonts w:ascii="Calibri" w:hAnsi="Calibri" w:cs="Calibri"/>
      <w:color w:val="000000"/>
      <w:sz w:val="24"/>
      <w:szCs w:val="24"/>
      <w:lang w:val="es-MX"/>
    </w:rPr>
  </w:style>
  <w:style w:type="paragraph" w:styleId="Textonotapie">
    <w:name w:val="footnote text"/>
    <w:basedOn w:val="Normal"/>
    <w:link w:val="TextonotapieCar"/>
    <w:semiHidden/>
    <w:unhideWhenUsed/>
    <w:rsid w:val="001652A0"/>
    <w:rPr>
      <w:sz w:val="20"/>
      <w:szCs w:val="20"/>
    </w:rPr>
  </w:style>
  <w:style w:type="character" w:customStyle="1" w:styleId="TextonotapieCar">
    <w:name w:val="Texto nota pie Car"/>
    <w:basedOn w:val="Fuentedeprrafopredeter"/>
    <w:link w:val="Textonotapie"/>
    <w:semiHidden/>
    <w:rsid w:val="001652A0"/>
    <w:rPr>
      <w:lang w:val="es-ES" w:eastAsia="es-ES"/>
    </w:rPr>
  </w:style>
  <w:style w:type="character" w:styleId="Refdenotaalpie">
    <w:name w:val="footnote reference"/>
    <w:basedOn w:val="Fuentedeprrafopredeter"/>
    <w:semiHidden/>
    <w:unhideWhenUsed/>
    <w:rsid w:val="001652A0"/>
    <w:rPr>
      <w:vertAlign w:val="superscript"/>
    </w:rPr>
  </w:style>
  <w:style w:type="character" w:customStyle="1" w:styleId="UnresolvedMention1">
    <w:name w:val="Unresolved Mention1"/>
    <w:basedOn w:val="Fuentedeprrafopredeter"/>
    <w:uiPriority w:val="99"/>
    <w:semiHidden/>
    <w:unhideWhenUsed/>
    <w:rsid w:val="00AA3247"/>
    <w:rPr>
      <w:color w:val="605E5C"/>
      <w:shd w:val="clear" w:color="auto" w:fill="E1DFDD"/>
    </w:rPr>
  </w:style>
  <w:style w:type="character" w:styleId="Mencinsinresolver">
    <w:name w:val="Unresolved Mention"/>
    <w:basedOn w:val="Fuentedeprrafopredeter"/>
    <w:uiPriority w:val="99"/>
    <w:semiHidden/>
    <w:unhideWhenUsed/>
    <w:rsid w:val="00707F83"/>
    <w:rPr>
      <w:color w:val="605E5C"/>
      <w:shd w:val="clear" w:color="auto" w:fill="E1DFDD"/>
    </w:rPr>
  </w:style>
  <w:style w:type="paragraph" w:styleId="Sinespaciado">
    <w:name w:val="No Spacing"/>
    <w:uiPriority w:val="1"/>
    <w:qFormat/>
    <w:rsid w:val="009B0411"/>
    <w:rPr>
      <w:rFonts w:asciiTheme="minorHAnsi" w:eastAsiaTheme="minorHAnsi" w:hAnsiTheme="minorHAnsi" w:cstheme="minorBidi"/>
      <w:sz w:val="22"/>
      <w:szCs w:val="22"/>
      <w:lang w:eastAsia="en-US"/>
    </w:rPr>
  </w:style>
  <w:style w:type="paragraph" w:styleId="Revisin">
    <w:name w:val="Revision"/>
    <w:hidden/>
    <w:uiPriority w:val="99"/>
    <w:semiHidden/>
    <w:rsid w:val="008A3325"/>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9973">
      <w:bodyDiv w:val="1"/>
      <w:marLeft w:val="0"/>
      <w:marRight w:val="0"/>
      <w:marTop w:val="0"/>
      <w:marBottom w:val="0"/>
      <w:divBdr>
        <w:top w:val="none" w:sz="0" w:space="0" w:color="auto"/>
        <w:left w:val="none" w:sz="0" w:space="0" w:color="auto"/>
        <w:bottom w:val="none" w:sz="0" w:space="0" w:color="auto"/>
        <w:right w:val="none" w:sz="0" w:space="0" w:color="auto"/>
      </w:divBdr>
    </w:div>
    <w:div w:id="331105625">
      <w:bodyDiv w:val="1"/>
      <w:marLeft w:val="0"/>
      <w:marRight w:val="0"/>
      <w:marTop w:val="0"/>
      <w:marBottom w:val="0"/>
      <w:divBdr>
        <w:top w:val="none" w:sz="0" w:space="0" w:color="auto"/>
        <w:left w:val="none" w:sz="0" w:space="0" w:color="auto"/>
        <w:bottom w:val="none" w:sz="0" w:space="0" w:color="auto"/>
        <w:right w:val="none" w:sz="0" w:space="0" w:color="auto"/>
      </w:divBdr>
    </w:div>
    <w:div w:id="377633403">
      <w:bodyDiv w:val="1"/>
      <w:marLeft w:val="0"/>
      <w:marRight w:val="0"/>
      <w:marTop w:val="0"/>
      <w:marBottom w:val="0"/>
      <w:divBdr>
        <w:top w:val="none" w:sz="0" w:space="0" w:color="auto"/>
        <w:left w:val="none" w:sz="0" w:space="0" w:color="auto"/>
        <w:bottom w:val="none" w:sz="0" w:space="0" w:color="auto"/>
        <w:right w:val="none" w:sz="0" w:space="0" w:color="auto"/>
      </w:divBdr>
    </w:div>
    <w:div w:id="490291165">
      <w:bodyDiv w:val="1"/>
      <w:marLeft w:val="0"/>
      <w:marRight w:val="0"/>
      <w:marTop w:val="0"/>
      <w:marBottom w:val="0"/>
      <w:divBdr>
        <w:top w:val="none" w:sz="0" w:space="0" w:color="auto"/>
        <w:left w:val="none" w:sz="0" w:space="0" w:color="auto"/>
        <w:bottom w:val="none" w:sz="0" w:space="0" w:color="auto"/>
        <w:right w:val="none" w:sz="0" w:space="0" w:color="auto"/>
      </w:divBdr>
    </w:div>
    <w:div w:id="550726186">
      <w:bodyDiv w:val="1"/>
      <w:marLeft w:val="0"/>
      <w:marRight w:val="0"/>
      <w:marTop w:val="0"/>
      <w:marBottom w:val="0"/>
      <w:divBdr>
        <w:top w:val="none" w:sz="0" w:space="0" w:color="auto"/>
        <w:left w:val="none" w:sz="0" w:space="0" w:color="auto"/>
        <w:bottom w:val="none" w:sz="0" w:space="0" w:color="auto"/>
        <w:right w:val="none" w:sz="0" w:space="0" w:color="auto"/>
      </w:divBdr>
    </w:div>
    <w:div w:id="644169116">
      <w:bodyDiv w:val="1"/>
      <w:marLeft w:val="0"/>
      <w:marRight w:val="0"/>
      <w:marTop w:val="0"/>
      <w:marBottom w:val="0"/>
      <w:divBdr>
        <w:top w:val="none" w:sz="0" w:space="0" w:color="auto"/>
        <w:left w:val="none" w:sz="0" w:space="0" w:color="auto"/>
        <w:bottom w:val="none" w:sz="0" w:space="0" w:color="auto"/>
        <w:right w:val="none" w:sz="0" w:space="0" w:color="auto"/>
      </w:divBdr>
    </w:div>
    <w:div w:id="707997848">
      <w:bodyDiv w:val="1"/>
      <w:marLeft w:val="0"/>
      <w:marRight w:val="0"/>
      <w:marTop w:val="0"/>
      <w:marBottom w:val="0"/>
      <w:divBdr>
        <w:top w:val="none" w:sz="0" w:space="0" w:color="auto"/>
        <w:left w:val="none" w:sz="0" w:space="0" w:color="auto"/>
        <w:bottom w:val="none" w:sz="0" w:space="0" w:color="auto"/>
        <w:right w:val="none" w:sz="0" w:space="0" w:color="auto"/>
      </w:divBdr>
    </w:div>
    <w:div w:id="740519193">
      <w:bodyDiv w:val="1"/>
      <w:marLeft w:val="0"/>
      <w:marRight w:val="0"/>
      <w:marTop w:val="0"/>
      <w:marBottom w:val="0"/>
      <w:divBdr>
        <w:top w:val="none" w:sz="0" w:space="0" w:color="auto"/>
        <w:left w:val="none" w:sz="0" w:space="0" w:color="auto"/>
        <w:bottom w:val="none" w:sz="0" w:space="0" w:color="auto"/>
        <w:right w:val="none" w:sz="0" w:space="0" w:color="auto"/>
      </w:divBdr>
    </w:div>
    <w:div w:id="948658824">
      <w:bodyDiv w:val="1"/>
      <w:marLeft w:val="0"/>
      <w:marRight w:val="0"/>
      <w:marTop w:val="0"/>
      <w:marBottom w:val="0"/>
      <w:divBdr>
        <w:top w:val="none" w:sz="0" w:space="0" w:color="auto"/>
        <w:left w:val="none" w:sz="0" w:space="0" w:color="auto"/>
        <w:bottom w:val="none" w:sz="0" w:space="0" w:color="auto"/>
        <w:right w:val="none" w:sz="0" w:space="0" w:color="auto"/>
      </w:divBdr>
    </w:div>
    <w:div w:id="1280794151">
      <w:bodyDiv w:val="1"/>
      <w:marLeft w:val="0"/>
      <w:marRight w:val="0"/>
      <w:marTop w:val="0"/>
      <w:marBottom w:val="0"/>
      <w:divBdr>
        <w:top w:val="none" w:sz="0" w:space="0" w:color="auto"/>
        <w:left w:val="none" w:sz="0" w:space="0" w:color="auto"/>
        <w:bottom w:val="none" w:sz="0" w:space="0" w:color="auto"/>
        <w:right w:val="none" w:sz="0" w:space="0" w:color="auto"/>
      </w:divBdr>
    </w:div>
    <w:div w:id="1566838096">
      <w:bodyDiv w:val="1"/>
      <w:marLeft w:val="0"/>
      <w:marRight w:val="0"/>
      <w:marTop w:val="0"/>
      <w:marBottom w:val="0"/>
      <w:divBdr>
        <w:top w:val="none" w:sz="0" w:space="0" w:color="auto"/>
        <w:left w:val="none" w:sz="0" w:space="0" w:color="auto"/>
        <w:bottom w:val="none" w:sz="0" w:space="0" w:color="auto"/>
        <w:right w:val="none" w:sz="0" w:space="0" w:color="auto"/>
      </w:divBdr>
    </w:div>
    <w:div w:id="1574505253">
      <w:bodyDiv w:val="1"/>
      <w:marLeft w:val="0"/>
      <w:marRight w:val="0"/>
      <w:marTop w:val="0"/>
      <w:marBottom w:val="0"/>
      <w:divBdr>
        <w:top w:val="none" w:sz="0" w:space="0" w:color="auto"/>
        <w:left w:val="none" w:sz="0" w:space="0" w:color="auto"/>
        <w:bottom w:val="none" w:sz="0" w:space="0" w:color="auto"/>
        <w:right w:val="none" w:sz="0" w:space="0" w:color="auto"/>
      </w:divBdr>
    </w:div>
    <w:div w:id="1605730004">
      <w:bodyDiv w:val="1"/>
      <w:marLeft w:val="0"/>
      <w:marRight w:val="0"/>
      <w:marTop w:val="0"/>
      <w:marBottom w:val="0"/>
      <w:divBdr>
        <w:top w:val="none" w:sz="0" w:space="0" w:color="auto"/>
        <w:left w:val="none" w:sz="0" w:space="0" w:color="auto"/>
        <w:bottom w:val="none" w:sz="0" w:space="0" w:color="auto"/>
        <w:right w:val="none" w:sz="0" w:space="0" w:color="auto"/>
      </w:divBdr>
    </w:div>
    <w:div w:id="1623880782">
      <w:bodyDiv w:val="1"/>
      <w:marLeft w:val="0"/>
      <w:marRight w:val="0"/>
      <w:marTop w:val="0"/>
      <w:marBottom w:val="0"/>
      <w:divBdr>
        <w:top w:val="none" w:sz="0" w:space="0" w:color="auto"/>
        <w:left w:val="none" w:sz="0" w:space="0" w:color="auto"/>
        <w:bottom w:val="none" w:sz="0" w:space="0" w:color="auto"/>
        <w:right w:val="none" w:sz="0" w:space="0" w:color="auto"/>
      </w:divBdr>
    </w:div>
    <w:div w:id="1792279499">
      <w:bodyDiv w:val="1"/>
      <w:marLeft w:val="0"/>
      <w:marRight w:val="0"/>
      <w:marTop w:val="0"/>
      <w:marBottom w:val="0"/>
      <w:divBdr>
        <w:top w:val="none" w:sz="0" w:space="0" w:color="auto"/>
        <w:left w:val="none" w:sz="0" w:space="0" w:color="auto"/>
        <w:bottom w:val="none" w:sz="0" w:space="0" w:color="auto"/>
        <w:right w:val="none" w:sz="0" w:space="0" w:color="auto"/>
      </w:divBdr>
    </w:div>
    <w:div w:id="19078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supertranspor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5530E2D1A22F646BCBB1C9901538A5E" ma:contentTypeVersion="2" ma:contentTypeDescription="Crear nuevo documento." ma:contentTypeScope="" ma:versionID="24a5a2572c607bf1037408719486b9a3">
  <xsd:schema xmlns:xsd="http://www.w3.org/2001/XMLSchema" xmlns:xs="http://www.w3.org/2001/XMLSchema" xmlns:p="http://schemas.microsoft.com/office/2006/metadata/properties" xmlns:ns2="5ff4d7aa-7c92-42d2-80c4-9ef7a9a94adf" targetNamespace="http://schemas.microsoft.com/office/2006/metadata/properties" ma:root="true" ma:fieldsID="e1f6b40f63de7a056219712ce2521f56" ns2:_="">
    <xsd:import namespace="5ff4d7aa-7c92-42d2-80c4-9ef7a9a94ad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4d7aa-7c92-42d2-80c4-9ef7a9a94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1DBB3-FF09-41D8-AB90-E64F76FE17A3}">
  <ds:schemaRefs>
    <ds:schemaRef ds:uri="http://schemas.microsoft.com/sharepoint/v3/contenttype/forms"/>
  </ds:schemaRefs>
</ds:datastoreItem>
</file>

<file path=customXml/itemProps2.xml><?xml version="1.0" encoding="utf-8"?>
<ds:datastoreItem xmlns:ds="http://schemas.openxmlformats.org/officeDocument/2006/customXml" ds:itemID="{24F8C7F4-A168-4C47-B472-C8462A410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41B29C-C45D-4093-B6B8-E9D5C8F08D2F}">
  <ds:schemaRefs>
    <ds:schemaRef ds:uri="http://schemas.openxmlformats.org/officeDocument/2006/bibliography"/>
  </ds:schemaRefs>
</ds:datastoreItem>
</file>

<file path=customXml/itemProps4.xml><?xml version="1.0" encoding="utf-8"?>
<ds:datastoreItem xmlns:ds="http://schemas.openxmlformats.org/officeDocument/2006/customXml" ds:itemID="{6A3B7A3A-96A6-4909-9446-BFA3DCCBD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4d7aa-7c92-42d2-80c4-9ef7a9a94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2636</Words>
  <Characters>15052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CODIGO DE LA DEPENDENCIA</vt:lpstr>
    </vt:vector>
  </TitlesOfParts>
  <Company>Hewlett-Packard Company</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LA DEPENDENCIA</dc:title>
  <dc:creator>nacional1</dc:creator>
  <cp:lastModifiedBy>Ihovanna Glenia Leon Vargas</cp:lastModifiedBy>
  <cp:revision>14</cp:revision>
  <cp:lastPrinted>2013-03-14T22:39:00Z</cp:lastPrinted>
  <dcterms:created xsi:type="dcterms:W3CDTF">2022-02-28T21:09:00Z</dcterms:created>
  <dcterms:modified xsi:type="dcterms:W3CDTF">2022-06-21T17:25:00Z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0x01010035530E2D1A22F646BCBB1C9901538A5E</vt:lpwstr>
  </property>
</Properties>
</file>