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27" w:rsidRDefault="00333FB9" w:rsidP="00CF2D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DE ENVÍO DE INFORMACIÓN </w:t>
      </w:r>
      <w:r w:rsidR="00E94F5A">
        <w:rPr>
          <w:rFonts w:ascii="Arial" w:hAnsi="Arial" w:cs="Arial"/>
          <w:b/>
          <w:bCs/>
        </w:rPr>
        <w:t xml:space="preserve">PARA LA </w:t>
      </w:r>
      <w:r w:rsidR="00E94F5A" w:rsidRPr="000877CB">
        <w:rPr>
          <w:rFonts w:ascii="Arial" w:hAnsi="Arial" w:cs="Arial"/>
          <w:b/>
          <w:bCs/>
        </w:rPr>
        <w:t xml:space="preserve">GESTIÓN DE </w:t>
      </w:r>
      <w:r w:rsidR="00E94F5A">
        <w:rPr>
          <w:rFonts w:ascii="Arial" w:hAnsi="Arial" w:cs="Arial"/>
          <w:b/>
          <w:bCs/>
        </w:rPr>
        <w:t xml:space="preserve">LA </w:t>
      </w:r>
      <w:r w:rsidR="00E94F5A" w:rsidRPr="000877CB">
        <w:rPr>
          <w:rFonts w:ascii="Arial" w:hAnsi="Arial" w:cs="Arial"/>
          <w:b/>
          <w:bCs/>
        </w:rPr>
        <w:t>SEGURIDAD VIAL</w:t>
      </w:r>
    </w:p>
    <w:p w:rsidR="00117D6A" w:rsidRDefault="00117D6A" w:rsidP="00C42FB8">
      <w:pPr>
        <w:rPr>
          <w:rFonts w:ascii="Arial" w:hAnsi="Arial" w:cs="Arial"/>
          <w:b/>
          <w:bCs/>
        </w:rPr>
      </w:pPr>
    </w:p>
    <w:p w:rsidR="00333FB9" w:rsidRDefault="00333FB9" w:rsidP="00333FB9">
      <w:pPr>
        <w:pStyle w:val="CommentText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La Supertransporte a través de la Delegada de Concesiones e Infraestructura, en </w:t>
      </w:r>
      <w:bookmarkEnd w:id="0"/>
      <w:r>
        <w:rPr>
          <w:rFonts w:ascii="Arial" w:hAnsi="Arial" w:cs="Arial"/>
          <w:sz w:val="24"/>
          <w:szCs w:val="24"/>
        </w:rPr>
        <w:t xml:space="preserve">cumplimiento de las obligaciones legales de inspección, vigilancia y control que le confiere el artículo 41 y 42 del decreto 101 de 2000, modificados por el artículo 3 y 4 del decreto 2741 de 2001 respectivamente, especialmente, las atribuciones establecidas en el artículo 44 del mismo decreto, entre otros, artículo 4 y 13 del decreto 1016 de 2000 modificados por el decreto 2741 de 2001, comprometidos con los principios de libre acceso, calidad y seguridad  en la prestación del servicio de transporte y de </w:t>
      </w:r>
      <w:r w:rsidR="009C5A58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infraestructura, le requiere para que suministre la siguiente información  de la forma </w:t>
      </w:r>
      <w:r w:rsidR="009C5A58">
        <w:rPr>
          <w:rFonts w:ascii="Arial" w:hAnsi="Arial" w:cs="Arial"/>
          <w:sz w:val="24"/>
          <w:szCs w:val="24"/>
        </w:rPr>
        <w:t>que a continuación se describe:</w:t>
      </w:r>
    </w:p>
    <w:p w:rsidR="00333FB9" w:rsidRPr="001A13BA" w:rsidRDefault="00333FB9" w:rsidP="001A13BA">
      <w:pPr>
        <w:jc w:val="both"/>
        <w:rPr>
          <w:rFonts w:ascii="Arial" w:hAnsi="Arial" w:cs="Arial"/>
          <w:bCs/>
        </w:rPr>
      </w:pPr>
    </w:p>
    <w:p w:rsidR="001A13BA" w:rsidRPr="009014B8" w:rsidRDefault="001A13BA" w:rsidP="00DB237C">
      <w:pPr>
        <w:numPr>
          <w:ilvl w:val="0"/>
          <w:numId w:val="5"/>
        </w:numPr>
        <w:tabs>
          <w:tab w:val="left" w:pos="0"/>
          <w:tab w:val="left" w:pos="284"/>
        </w:tabs>
        <w:ind w:left="0" w:hanging="11"/>
        <w:jc w:val="both"/>
        <w:rPr>
          <w:rFonts w:ascii="Arial" w:hAnsi="Arial" w:cs="Arial"/>
          <w:bCs/>
        </w:rPr>
      </w:pPr>
      <w:r w:rsidRPr="009014B8">
        <w:rPr>
          <w:rFonts w:ascii="Arial" w:hAnsi="Arial" w:cs="Arial"/>
          <w:bCs/>
        </w:rPr>
        <w:t xml:space="preserve">Se deberá diligenciar el </w:t>
      </w:r>
      <w:r>
        <w:rPr>
          <w:rFonts w:ascii="Arial" w:hAnsi="Arial" w:cs="Arial"/>
          <w:bCs/>
        </w:rPr>
        <w:t>“</w:t>
      </w:r>
      <w:r w:rsidR="000877CB" w:rsidRPr="000877CB">
        <w:rPr>
          <w:rFonts w:ascii="Arial" w:hAnsi="Arial" w:cs="Arial"/>
          <w:b/>
          <w:bCs/>
        </w:rPr>
        <w:t>Formato único de gestión de seguridad vial</w:t>
      </w:r>
      <w:r>
        <w:rPr>
          <w:rFonts w:ascii="Arial" w:hAnsi="Arial" w:cs="Arial"/>
          <w:bCs/>
        </w:rPr>
        <w:t>” y enviarlo a través de</w:t>
      </w:r>
      <w:r w:rsidRPr="009014B8">
        <w:rPr>
          <w:rFonts w:ascii="Arial" w:hAnsi="Arial" w:cs="Arial"/>
          <w:bCs/>
        </w:rPr>
        <w:t xml:space="preserve"> correo electrónico</w:t>
      </w:r>
      <w:r>
        <w:rPr>
          <w:rFonts w:ascii="Arial" w:hAnsi="Arial" w:cs="Arial"/>
          <w:bCs/>
        </w:rPr>
        <w:t xml:space="preserve"> (en el asunto indicar el nombre de la firma concesionaria)</w:t>
      </w:r>
      <w:r w:rsidRPr="009014B8">
        <w:rPr>
          <w:rFonts w:ascii="Arial" w:hAnsi="Arial" w:cs="Arial"/>
          <w:bCs/>
        </w:rPr>
        <w:t xml:space="preserve"> a la dirección</w:t>
      </w:r>
      <w:r>
        <w:rPr>
          <w:rFonts w:ascii="Arial" w:hAnsi="Arial" w:cs="Arial"/>
          <w:bCs/>
        </w:rPr>
        <w:t xml:space="preserve"> de correo electrónico</w:t>
      </w:r>
      <w:r w:rsidRPr="009014B8">
        <w:rPr>
          <w:rFonts w:ascii="Arial" w:hAnsi="Arial" w:cs="Arial"/>
          <w:bCs/>
        </w:rPr>
        <w:t xml:space="preserve">  </w:t>
      </w:r>
      <w:hyperlink r:id="rId8" w:history="1">
        <w:r w:rsidR="00A914B9" w:rsidRPr="008355C3">
          <w:rPr>
            <w:rStyle w:val="Hyperlink"/>
            <w:rFonts w:ascii="Arial" w:hAnsi="Arial" w:cs="Arial"/>
            <w:bCs/>
          </w:rPr>
          <w:t>superconcesiones@supertransporte.gov.co</w:t>
        </w:r>
      </w:hyperlink>
      <w:r>
        <w:rPr>
          <w:rFonts w:ascii="Arial" w:hAnsi="Arial" w:cs="Arial"/>
          <w:bCs/>
        </w:rPr>
        <w:t xml:space="preserve">, </w:t>
      </w:r>
      <w:r w:rsidRPr="009014B8">
        <w:rPr>
          <w:rFonts w:ascii="Arial" w:hAnsi="Arial" w:cs="Arial"/>
          <w:bCs/>
        </w:rPr>
        <w:t xml:space="preserve">los </w:t>
      </w:r>
      <w:r>
        <w:rPr>
          <w:rFonts w:ascii="Arial" w:hAnsi="Arial" w:cs="Arial"/>
          <w:bCs/>
        </w:rPr>
        <w:t xml:space="preserve">primeros </w:t>
      </w:r>
      <w:r w:rsidR="006E49DA">
        <w:rPr>
          <w:rFonts w:ascii="Arial" w:hAnsi="Arial" w:cs="Arial"/>
          <w:bCs/>
        </w:rPr>
        <w:t>diez</w:t>
      </w:r>
      <w:r w:rsidR="00A914B9">
        <w:rPr>
          <w:rFonts w:ascii="Arial" w:hAnsi="Arial" w:cs="Arial"/>
          <w:bCs/>
        </w:rPr>
        <w:t xml:space="preserve"> (</w:t>
      </w:r>
      <w:r w:rsidR="006E49DA">
        <w:rPr>
          <w:rFonts w:ascii="Arial" w:hAnsi="Arial" w:cs="Arial"/>
          <w:bCs/>
        </w:rPr>
        <w:t>10</w:t>
      </w:r>
      <w:r w:rsidR="00A914B9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9014B8">
        <w:rPr>
          <w:rFonts w:ascii="Arial" w:hAnsi="Arial" w:cs="Arial"/>
          <w:bCs/>
        </w:rPr>
        <w:t xml:space="preserve">días </w:t>
      </w:r>
      <w:r>
        <w:rPr>
          <w:rFonts w:ascii="Arial" w:hAnsi="Arial" w:cs="Arial"/>
          <w:bCs/>
        </w:rPr>
        <w:t xml:space="preserve">siguientes a la finalización de cada Trimestre </w:t>
      </w:r>
      <w:r w:rsidRPr="009014B8">
        <w:rPr>
          <w:rFonts w:ascii="Arial" w:hAnsi="Arial" w:cs="Arial"/>
          <w:b/>
          <w:bCs/>
        </w:rPr>
        <w:t>sin excepción</w:t>
      </w:r>
      <w:r w:rsidRPr="009014B8">
        <w:rPr>
          <w:rFonts w:ascii="Arial" w:hAnsi="Arial" w:cs="Arial"/>
          <w:bCs/>
        </w:rPr>
        <w:t>.</w:t>
      </w:r>
    </w:p>
    <w:p w:rsidR="001A13BA" w:rsidRDefault="001A13BA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Cs/>
        </w:rPr>
      </w:pPr>
    </w:p>
    <w:p w:rsidR="001A13BA" w:rsidRDefault="008701FB" w:rsidP="00DB237C">
      <w:pPr>
        <w:numPr>
          <w:ilvl w:val="0"/>
          <w:numId w:val="5"/>
        </w:numPr>
        <w:tabs>
          <w:tab w:val="left" w:pos="0"/>
          <w:tab w:val="left" w:pos="284"/>
        </w:tabs>
        <w:ind w:left="0" w:hanging="1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E49DA">
        <w:rPr>
          <w:rFonts w:ascii="Arial" w:hAnsi="Arial" w:cs="Arial"/>
          <w:bCs/>
        </w:rPr>
        <w:t>e no presentar</w:t>
      </w:r>
      <w:r>
        <w:rPr>
          <w:rFonts w:ascii="Arial" w:hAnsi="Arial" w:cs="Arial"/>
          <w:bCs/>
        </w:rPr>
        <w:t>se</w:t>
      </w:r>
      <w:r w:rsidR="006E49DA">
        <w:rPr>
          <w:rFonts w:ascii="Arial" w:hAnsi="Arial" w:cs="Arial"/>
          <w:bCs/>
        </w:rPr>
        <w:t xml:space="preserve"> Sectores Críticos </w:t>
      </w:r>
      <w:r>
        <w:rPr>
          <w:rFonts w:ascii="Arial" w:hAnsi="Arial" w:cs="Arial"/>
          <w:bCs/>
        </w:rPr>
        <w:t xml:space="preserve">se debe </w:t>
      </w:r>
      <w:r w:rsidR="006E49DA">
        <w:rPr>
          <w:rFonts w:ascii="Arial" w:hAnsi="Arial" w:cs="Arial"/>
          <w:bCs/>
        </w:rPr>
        <w:t>e</w:t>
      </w:r>
      <w:r w:rsidR="009456BF">
        <w:rPr>
          <w:rFonts w:ascii="Arial" w:hAnsi="Arial" w:cs="Arial"/>
          <w:bCs/>
        </w:rPr>
        <w:t xml:space="preserve">nviar correo electrónico </w:t>
      </w:r>
      <w:r>
        <w:rPr>
          <w:rFonts w:ascii="Arial" w:hAnsi="Arial" w:cs="Arial"/>
          <w:bCs/>
        </w:rPr>
        <w:t>informando sobre dicha condición.</w:t>
      </w:r>
      <w:r w:rsidR="009456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="009456BF">
        <w:rPr>
          <w:rFonts w:ascii="Arial" w:hAnsi="Arial" w:cs="Arial"/>
          <w:bCs/>
        </w:rPr>
        <w:t>n caso de no remitirlo se entenderá como no atendido nuestro requerimiento.</w:t>
      </w:r>
    </w:p>
    <w:p w:rsidR="001A13BA" w:rsidRDefault="001A13BA" w:rsidP="00DB237C">
      <w:pPr>
        <w:pStyle w:val="ListParagraph"/>
        <w:tabs>
          <w:tab w:val="left" w:pos="0"/>
          <w:tab w:val="left" w:pos="284"/>
        </w:tabs>
        <w:ind w:left="0" w:hanging="11"/>
        <w:jc w:val="both"/>
        <w:rPr>
          <w:rFonts w:ascii="Arial" w:hAnsi="Arial" w:cs="Arial"/>
          <w:bCs/>
        </w:rPr>
      </w:pPr>
    </w:p>
    <w:p w:rsidR="001A13BA" w:rsidRPr="001A13BA" w:rsidRDefault="001A13BA" w:rsidP="00DB237C">
      <w:pPr>
        <w:numPr>
          <w:ilvl w:val="0"/>
          <w:numId w:val="5"/>
        </w:numPr>
        <w:tabs>
          <w:tab w:val="left" w:pos="0"/>
          <w:tab w:val="left" w:pos="284"/>
        </w:tabs>
        <w:ind w:left="0" w:hanging="11"/>
        <w:jc w:val="both"/>
        <w:rPr>
          <w:rFonts w:ascii="Arial" w:hAnsi="Arial" w:cs="Arial"/>
          <w:bCs/>
        </w:rPr>
      </w:pPr>
      <w:r w:rsidRPr="001A13BA">
        <w:rPr>
          <w:rFonts w:ascii="Arial" w:hAnsi="Arial" w:cs="Arial"/>
          <w:bCs/>
        </w:rPr>
        <w:t>Para efectos del diligenciamiento del formato “</w:t>
      </w:r>
      <w:r w:rsidR="000877CB" w:rsidRPr="000877CB">
        <w:rPr>
          <w:rFonts w:ascii="Arial" w:hAnsi="Arial" w:cs="Arial"/>
          <w:b/>
          <w:bCs/>
        </w:rPr>
        <w:t>Formato único de gestión de seguridad vial</w:t>
      </w:r>
      <w:r w:rsidRPr="001A13BA">
        <w:rPr>
          <w:rFonts w:ascii="Arial" w:hAnsi="Arial" w:cs="Arial"/>
          <w:bCs/>
        </w:rPr>
        <w:t>”, se deberá proceder teniendo en cuenta lo siguiente:</w:t>
      </w:r>
    </w:p>
    <w:p w:rsidR="001A13BA" w:rsidRDefault="001A13BA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/>
          <w:bCs/>
        </w:rPr>
      </w:pPr>
    </w:p>
    <w:p w:rsidR="00ED3831" w:rsidRDefault="001A13BA" w:rsidP="006A57DD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Sector</w:t>
      </w:r>
      <w:r w:rsidRPr="001A13BA">
        <w:rPr>
          <w:rFonts w:ascii="Arial" w:hAnsi="Arial" w:cs="Arial"/>
          <w:b/>
          <w:bCs/>
        </w:rPr>
        <w:t xml:space="preserve"> crítico:</w:t>
      </w:r>
      <w:r>
        <w:rPr>
          <w:rFonts w:ascii="Arial" w:hAnsi="Arial" w:cs="Arial"/>
          <w:bCs/>
        </w:rPr>
        <w:t xml:space="preserve"> </w:t>
      </w:r>
      <w:r w:rsidR="002E75F5">
        <w:rPr>
          <w:rFonts w:ascii="Arial" w:hAnsi="Arial" w:cs="Arial"/>
          <w:bCs/>
        </w:rPr>
        <w:t>T</w:t>
      </w:r>
      <w:r w:rsidRPr="001A13BA">
        <w:rPr>
          <w:rFonts w:ascii="Arial" w:hAnsi="Arial" w:cs="Arial"/>
          <w:bCs/>
        </w:rPr>
        <w:t>rayecto</w:t>
      </w:r>
      <w:r w:rsidR="00ED3831">
        <w:rPr>
          <w:rFonts w:ascii="Arial" w:hAnsi="Arial" w:cs="Arial"/>
          <w:bCs/>
        </w:rPr>
        <w:t xml:space="preserve"> de un (1) kilómetro de </w:t>
      </w:r>
      <w:r w:rsidRPr="001A13BA">
        <w:rPr>
          <w:rFonts w:ascii="Arial" w:hAnsi="Arial" w:cs="Arial"/>
          <w:bCs/>
        </w:rPr>
        <w:t xml:space="preserve"> la vía </w:t>
      </w:r>
      <w:r w:rsidR="00A9085E">
        <w:rPr>
          <w:rFonts w:ascii="Arial" w:hAnsi="Arial" w:cs="Arial"/>
          <w:bCs/>
        </w:rPr>
        <w:t xml:space="preserve">en el cual se cumple alguna de las siguientes condiciones </w:t>
      </w:r>
      <w:r w:rsidR="00A9085E" w:rsidRPr="001A13BA">
        <w:rPr>
          <w:rFonts w:ascii="Arial" w:hAnsi="Arial" w:cs="Arial"/>
          <w:bCs/>
        </w:rPr>
        <w:t>en un trimestre calendari</w:t>
      </w:r>
      <w:r w:rsidR="00A9085E">
        <w:rPr>
          <w:rFonts w:ascii="Arial" w:hAnsi="Arial" w:cs="Arial"/>
          <w:bCs/>
        </w:rPr>
        <w:t xml:space="preserve">o: a.) </w:t>
      </w:r>
      <w:r w:rsidRPr="001A13BA">
        <w:rPr>
          <w:rFonts w:ascii="Arial" w:hAnsi="Arial" w:cs="Arial"/>
          <w:bCs/>
        </w:rPr>
        <w:t xml:space="preserve">registra </w:t>
      </w:r>
      <w:r w:rsidR="00ED3831">
        <w:rPr>
          <w:rFonts w:ascii="Arial" w:hAnsi="Arial" w:cs="Arial"/>
          <w:bCs/>
        </w:rPr>
        <w:t>tres (</w:t>
      </w:r>
      <w:r w:rsidRPr="001A13BA">
        <w:rPr>
          <w:rFonts w:ascii="Arial" w:hAnsi="Arial" w:cs="Arial"/>
          <w:bCs/>
        </w:rPr>
        <w:t>3</w:t>
      </w:r>
      <w:r w:rsidR="00ED3831">
        <w:rPr>
          <w:rFonts w:ascii="Arial" w:hAnsi="Arial" w:cs="Arial"/>
          <w:bCs/>
        </w:rPr>
        <w:t>)</w:t>
      </w:r>
      <w:r w:rsidRPr="001A13BA">
        <w:rPr>
          <w:rFonts w:ascii="Arial" w:hAnsi="Arial" w:cs="Arial"/>
          <w:bCs/>
        </w:rPr>
        <w:t xml:space="preserve"> o más </w:t>
      </w:r>
      <w:r w:rsidR="009456BF">
        <w:rPr>
          <w:rFonts w:ascii="Arial" w:hAnsi="Arial" w:cs="Arial"/>
          <w:bCs/>
        </w:rPr>
        <w:t>incidentes</w:t>
      </w:r>
      <w:r w:rsidR="00A9085E">
        <w:rPr>
          <w:rFonts w:ascii="Arial" w:hAnsi="Arial" w:cs="Arial"/>
          <w:bCs/>
        </w:rPr>
        <w:t xml:space="preserve"> </w:t>
      </w:r>
      <w:r w:rsidR="00ED3831">
        <w:rPr>
          <w:rFonts w:ascii="Arial" w:hAnsi="Arial" w:cs="Arial"/>
          <w:bCs/>
        </w:rPr>
        <w:t>simples</w:t>
      </w:r>
      <w:r w:rsidR="00A9085E">
        <w:rPr>
          <w:rFonts w:ascii="Arial" w:hAnsi="Arial" w:cs="Arial"/>
          <w:bCs/>
        </w:rPr>
        <w:t>, b.)</w:t>
      </w:r>
      <w:r w:rsidRPr="001A13BA">
        <w:rPr>
          <w:rFonts w:ascii="Arial" w:hAnsi="Arial" w:cs="Arial"/>
          <w:bCs/>
        </w:rPr>
        <w:t xml:space="preserve"> en el cual se ha </w:t>
      </w:r>
      <w:r w:rsidR="00A9085E" w:rsidRPr="001A13BA">
        <w:rPr>
          <w:rFonts w:ascii="Arial" w:hAnsi="Arial" w:cs="Arial"/>
          <w:bCs/>
        </w:rPr>
        <w:t>r</w:t>
      </w:r>
      <w:r w:rsidR="00A9085E">
        <w:rPr>
          <w:rFonts w:ascii="Arial" w:hAnsi="Arial" w:cs="Arial"/>
          <w:bCs/>
        </w:rPr>
        <w:t>epresentado</w:t>
      </w:r>
      <w:r w:rsidRPr="001A13BA">
        <w:rPr>
          <w:rFonts w:ascii="Arial" w:hAnsi="Arial" w:cs="Arial"/>
          <w:bCs/>
        </w:rPr>
        <w:t xml:space="preserve"> una </w:t>
      </w:r>
      <w:r w:rsidR="009456BF">
        <w:rPr>
          <w:rFonts w:ascii="Arial" w:hAnsi="Arial" w:cs="Arial"/>
          <w:bCs/>
        </w:rPr>
        <w:t xml:space="preserve">o </w:t>
      </w:r>
      <w:r w:rsidR="00C42FB8">
        <w:rPr>
          <w:rFonts w:ascii="Arial" w:hAnsi="Arial" w:cs="Arial"/>
          <w:bCs/>
        </w:rPr>
        <w:t>más</w:t>
      </w:r>
      <w:r w:rsidR="009456BF">
        <w:rPr>
          <w:rFonts w:ascii="Arial" w:hAnsi="Arial" w:cs="Arial"/>
          <w:bCs/>
        </w:rPr>
        <w:t xml:space="preserve"> </w:t>
      </w:r>
      <w:r w:rsidRPr="001A13BA">
        <w:rPr>
          <w:rFonts w:ascii="Arial" w:hAnsi="Arial" w:cs="Arial"/>
          <w:bCs/>
        </w:rPr>
        <w:t>víctima</w:t>
      </w:r>
      <w:r w:rsidR="009456BF">
        <w:rPr>
          <w:rFonts w:ascii="Arial" w:hAnsi="Arial" w:cs="Arial"/>
          <w:bCs/>
        </w:rPr>
        <w:t>(s)</w:t>
      </w:r>
      <w:r w:rsidRPr="001A13BA">
        <w:rPr>
          <w:rFonts w:ascii="Arial" w:hAnsi="Arial" w:cs="Arial"/>
          <w:bCs/>
        </w:rPr>
        <w:t xml:space="preserve"> fatal</w:t>
      </w:r>
      <w:r w:rsidR="009456BF">
        <w:rPr>
          <w:rFonts w:ascii="Arial" w:hAnsi="Arial" w:cs="Arial"/>
          <w:bCs/>
        </w:rPr>
        <w:t>(es)</w:t>
      </w:r>
      <w:r w:rsidR="00C42FB8">
        <w:rPr>
          <w:rFonts w:ascii="Arial" w:hAnsi="Arial" w:cs="Arial"/>
          <w:bCs/>
        </w:rPr>
        <w:t>, o se presenten ambos casos.</w:t>
      </w:r>
      <w:r w:rsidR="00ED3831">
        <w:rPr>
          <w:rFonts w:ascii="Arial" w:hAnsi="Arial" w:cs="Arial"/>
          <w:bCs/>
        </w:rPr>
        <w:t xml:space="preserve"> </w:t>
      </w:r>
      <w:r w:rsidR="00ED3831" w:rsidRPr="00CF2D27">
        <w:rPr>
          <w:rFonts w:ascii="Arial" w:hAnsi="Arial" w:cs="Arial"/>
          <w:bCs/>
        </w:rPr>
        <w:t>Cuando dentro de una longitud igual o inferior a 1km se registran eventos en diferentes puntos, estos se deben considerar como el mismo "sector crítico" para razones es</w:t>
      </w:r>
      <w:r w:rsidR="00ED3831">
        <w:rPr>
          <w:rFonts w:ascii="Arial" w:hAnsi="Arial" w:cs="Arial"/>
          <w:bCs/>
        </w:rPr>
        <w:t>tadísticas del reporte.</w:t>
      </w:r>
    </w:p>
    <w:p w:rsidR="00CF2D27" w:rsidRDefault="00CF2D27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Cs/>
        </w:rPr>
      </w:pPr>
    </w:p>
    <w:p w:rsidR="0017640C" w:rsidRDefault="0017640C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/>
          <w:bCs/>
        </w:rPr>
      </w:pPr>
      <w:r w:rsidRPr="000759C0">
        <w:rPr>
          <w:rFonts w:ascii="Arial" w:hAnsi="Arial" w:cs="Arial"/>
          <w:b/>
          <w:bCs/>
        </w:rPr>
        <w:t>Punto crítico:</w:t>
      </w:r>
      <w:r w:rsidR="00ED3831">
        <w:rPr>
          <w:rFonts w:ascii="Arial" w:hAnsi="Arial" w:cs="Arial"/>
          <w:b/>
          <w:bCs/>
        </w:rPr>
        <w:t xml:space="preserve"> </w:t>
      </w:r>
      <w:r w:rsidR="00ED3831" w:rsidRPr="00ED3831">
        <w:rPr>
          <w:rFonts w:ascii="Arial" w:hAnsi="Arial" w:cs="Arial"/>
          <w:bCs/>
        </w:rPr>
        <w:t>Punto específico de la vía donde</w:t>
      </w:r>
      <w:r w:rsidR="00ED3831">
        <w:rPr>
          <w:rFonts w:ascii="Arial" w:hAnsi="Arial" w:cs="Arial"/>
          <w:bCs/>
        </w:rPr>
        <w:t xml:space="preserve"> se presenta</w:t>
      </w:r>
      <w:r w:rsidR="00CC692E">
        <w:rPr>
          <w:rFonts w:ascii="Arial" w:hAnsi="Arial" w:cs="Arial"/>
          <w:bCs/>
        </w:rPr>
        <w:t>(</w:t>
      </w:r>
      <w:r w:rsidR="00ED3831">
        <w:rPr>
          <w:rFonts w:ascii="Arial" w:hAnsi="Arial" w:cs="Arial"/>
          <w:bCs/>
        </w:rPr>
        <w:t>n</w:t>
      </w:r>
      <w:r w:rsidR="00CC692E">
        <w:rPr>
          <w:rFonts w:ascii="Arial" w:hAnsi="Arial" w:cs="Arial"/>
          <w:bCs/>
        </w:rPr>
        <w:t>)</w:t>
      </w:r>
      <w:r w:rsidR="00ED3831">
        <w:rPr>
          <w:rFonts w:ascii="Arial" w:hAnsi="Arial" w:cs="Arial"/>
          <w:bCs/>
        </w:rPr>
        <w:t xml:space="preserve"> </w:t>
      </w:r>
      <w:r w:rsidR="00CC692E">
        <w:rPr>
          <w:rFonts w:ascii="Arial" w:hAnsi="Arial" w:cs="Arial"/>
          <w:bCs/>
        </w:rPr>
        <w:t>el/</w:t>
      </w:r>
      <w:r w:rsidR="00ED3831">
        <w:rPr>
          <w:rFonts w:ascii="Arial" w:hAnsi="Arial" w:cs="Arial"/>
          <w:bCs/>
        </w:rPr>
        <w:t>los evento</w:t>
      </w:r>
      <w:r w:rsidR="00CC692E">
        <w:rPr>
          <w:rFonts w:ascii="Arial" w:hAnsi="Arial" w:cs="Arial"/>
          <w:bCs/>
        </w:rPr>
        <w:t>(</w:t>
      </w:r>
      <w:r w:rsidR="00ED3831">
        <w:rPr>
          <w:rFonts w:ascii="Arial" w:hAnsi="Arial" w:cs="Arial"/>
          <w:bCs/>
        </w:rPr>
        <w:t>s</w:t>
      </w:r>
      <w:r w:rsidR="00CC692E">
        <w:rPr>
          <w:rFonts w:ascii="Arial" w:hAnsi="Arial" w:cs="Arial"/>
          <w:bCs/>
        </w:rPr>
        <w:t>)</w:t>
      </w:r>
      <w:r w:rsidR="00ED3831">
        <w:rPr>
          <w:rFonts w:ascii="Arial" w:hAnsi="Arial" w:cs="Arial"/>
          <w:bCs/>
        </w:rPr>
        <w:t xml:space="preserve"> que </w:t>
      </w:r>
      <w:r w:rsidR="00CC692E">
        <w:rPr>
          <w:rFonts w:ascii="Arial" w:hAnsi="Arial" w:cs="Arial"/>
          <w:bCs/>
        </w:rPr>
        <w:t xml:space="preserve">parametrizaron el sector crítico y que se </w:t>
      </w:r>
      <w:r w:rsidR="006A57DD">
        <w:rPr>
          <w:rFonts w:ascii="Arial" w:hAnsi="Arial" w:cs="Arial"/>
          <w:bCs/>
        </w:rPr>
        <w:t>identifica</w:t>
      </w:r>
      <w:r w:rsidR="00CC692E">
        <w:rPr>
          <w:rFonts w:ascii="Arial" w:hAnsi="Arial" w:cs="Arial"/>
          <w:bCs/>
        </w:rPr>
        <w:t xml:space="preserve"> con </w:t>
      </w:r>
      <w:r w:rsidR="006A57DD">
        <w:rPr>
          <w:rFonts w:ascii="Arial" w:hAnsi="Arial" w:cs="Arial"/>
          <w:bCs/>
        </w:rPr>
        <w:t>la denominación, PR o abscisa.</w:t>
      </w:r>
    </w:p>
    <w:p w:rsidR="00ED3831" w:rsidRDefault="00ED3831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/>
          <w:bCs/>
        </w:rPr>
      </w:pPr>
    </w:p>
    <w:p w:rsidR="00ED3831" w:rsidRPr="00B34FE3" w:rsidRDefault="00ED3831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Cs/>
        </w:rPr>
      </w:pPr>
      <w:r w:rsidRPr="00B34FE3">
        <w:rPr>
          <w:rFonts w:ascii="Arial" w:hAnsi="Arial" w:cs="Arial"/>
          <w:b/>
          <w:bCs/>
        </w:rPr>
        <w:t>Reincidencia:</w:t>
      </w:r>
      <w:r w:rsidR="00B34FE3">
        <w:rPr>
          <w:rFonts w:ascii="Arial" w:hAnsi="Arial" w:cs="Arial"/>
          <w:b/>
          <w:bCs/>
        </w:rPr>
        <w:t xml:space="preserve"> </w:t>
      </w:r>
      <w:r w:rsidR="00B34FE3" w:rsidRPr="00B34FE3">
        <w:rPr>
          <w:rFonts w:ascii="Arial" w:hAnsi="Arial" w:cs="Arial"/>
          <w:bCs/>
        </w:rPr>
        <w:t xml:space="preserve">Es la reiteración </w:t>
      </w:r>
      <w:r w:rsidR="00B34FE3">
        <w:rPr>
          <w:rFonts w:ascii="Arial" w:hAnsi="Arial" w:cs="Arial"/>
          <w:bCs/>
        </w:rPr>
        <w:t xml:space="preserve">estadística trimestral </w:t>
      </w:r>
      <w:r w:rsidR="00B34FE3" w:rsidRPr="00B34FE3">
        <w:rPr>
          <w:rFonts w:ascii="Arial" w:hAnsi="Arial" w:cs="Arial"/>
          <w:bCs/>
        </w:rPr>
        <w:t>de</w:t>
      </w:r>
      <w:r w:rsidR="00B34FE3">
        <w:rPr>
          <w:rFonts w:ascii="Arial" w:hAnsi="Arial" w:cs="Arial"/>
          <w:bCs/>
        </w:rPr>
        <w:t xml:space="preserve"> </w:t>
      </w:r>
      <w:r w:rsidR="00B34FE3" w:rsidRPr="00B34FE3">
        <w:rPr>
          <w:rFonts w:ascii="Arial" w:hAnsi="Arial" w:cs="Arial"/>
          <w:bCs/>
        </w:rPr>
        <w:t>l</w:t>
      </w:r>
      <w:r w:rsidR="00B34FE3">
        <w:rPr>
          <w:rFonts w:ascii="Arial" w:hAnsi="Arial" w:cs="Arial"/>
          <w:bCs/>
        </w:rPr>
        <w:t>a condición de</w:t>
      </w:r>
      <w:r w:rsidR="00B34FE3" w:rsidRPr="00B34FE3">
        <w:rPr>
          <w:rFonts w:ascii="Arial" w:hAnsi="Arial" w:cs="Arial"/>
          <w:bCs/>
        </w:rPr>
        <w:t xml:space="preserve"> sector crítico de accidentalidad en el mismo </w:t>
      </w:r>
      <w:r w:rsidR="00B34FE3">
        <w:rPr>
          <w:rFonts w:ascii="Arial" w:hAnsi="Arial" w:cs="Arial"/>
          <w:bCs/>
        </w:rPr>
        <w:t xml:space="preserve">tramo, </w:t>
      </w:r>
      <w:r w:rsidR="00B34FE3" w:rsidRPr="00B34FE3">
        <w:rPr>
          <w:rFonts w:ascii="Arial" w:hAnsi="Arial" w:cs="Arial"/>
          <w:bCs/>
        </w:rPr>
        <w:t xml:space="preserve"> </w:t>
      </w:r>
      <w:r w:rsidR="00B34FE3">
        <w:rPr>
          <w:rFonts w:ascii="Arial" w:hAnsi="Arial" w:cs="Arial"/>
          <w:bCs/>
        </w:rPr>
        <w:t xml:space="preserve">la cual puede ser continua o interrumpida paro que resalta la </w:t>
      </w:r>
      <w:r w:rsidR="006A57DD">
        <w:rPr>
          <w:rFonts w:ascii="Arial" w:hAnsi="Arial" w:cs="Arial"/>
          <w:bCs/>
        </w:rPr>
        <w:t>accidentalidad en el mismo tramo.</w:t>
      </w:r>
    </w:p>
    <w:p w:rsidR="0017640C" w:rsidRDefault="0017640C" w:rsidP="00DB237C">
      <w:pPr>
        <w:tabs>
          <w:tab w:val="left" w:pos="0"/>
          <w:tab w:val="left" w:pos="284"/>
        </w:tabs>
        <w:ind w:hanging="11"/>
        <w:jc w:val="both"/>
        <w:rPr>
          <w:rFonts w:ascii="Arial" w:hAnsi="Arial" w:cs="Arial"/>
          <w:bCs/>
        </w:rPr>
      </w:pPr>
    </w:p>
    <w:p w:rsidR="00301E4E" w:rsidRDefault="00301E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9085E" w:rsidRDefault="00A9085E" w:rsidP="00A9085E">
      <w:pPr>
        <w:ind w:left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Instructivo para el diligenciamiento del formato</w:t>
      </w:r>
    </w:p>
    <w:p w:rsidR="00791465" w:rsidRDefault="00791465" w:rsidP="00A9085E">
      <w:pPr>
        <w:ind w:left="426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547" w:type="dxa"/>
        <w:tblLayout w:type="fixed"/>
        <w:tblLook w:val="04A0" w:firstRow="1" w:lastRow="0" w:firstColumn="1" w:lastColumn="0" w:noHBand="0" w:noVBand="1"/>
      </w:tblPr>
      <w:tblGrid>
        <w:gridCol w:w="3085"/>
        <w:gridCol w:w="6462"/>
      </w:tblGrid>
      <w:tr w:rsidR="00333FB9" w:rsidRPr="00333FB9" w:rsidTr="00B03855">
        <w:trPr>
          <w:trHeight w:val="300"/>
        </w:trPr>
        <w:tc>
          <w:tcPr>
            <w:tcW w:w="3085" w:type="dxa"/>
          </w:tcPr>
          <w:p w:rsidR="00333FB9" w:rsidRPr="00333FB9" w:rsidRDefault="00333FB9" w:rsidP="00333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3FB9">
              <w:rPr>
                <w:rFonts w:asciiTheme="minorHAnsi" w:hAnsiTheme="minorHAnsi" w:cstheme="minorHAnsi"/>
                <w:b/>
              </w:rPr>
              <w:t>ÍTEM</w:t>
            </w:r>
          </w:p>
        </w:tc>
        <w:tc>
          <w:tcPr>
            <w:tcW w:w="6462" w:type="dxa"/>
          </w:tcPr>
          <w:p w:rsidR="00333FB9" w:rsidRPr="00333FB9" w:rsidRDefault="00333FB9" w:rsidP="00333F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3FB9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CF2D27" w:rsidTr="00B03855">
        <w:trPr>
          <w:trHeight w:val="70"/>
        </w:trPr>
        <w:tc>
          <w:tcPr>
            <w:tcW w:w="3085" w:type="dxa"/>
            <w:shd w:val="clear" w:color="auto" w:fill="auto"/>
            <w:hideMark/>
          </w:tcPr>
          <w:p w:rsidR="00CF2D27" w:rsidRPr="00BD6337" w:rsidRDefault="00CF2D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Proyecto:</w:t>
            </w:r>
          </w:p>
        </w:tc>
        <w:tc>
          <w:tcPr>
            <w:tcW w:w="6462" w:type="dxa"/>
            <w:shd w:val="clear" w:color="auto" w:fill="auto"/>
            <w:hideMark/>
          </w:tcPr>
          <w:p w:rsidR="00CF2D27" w:rsidRPr="007B00E1" w:rsidRDefault="00CF2D2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Identificación contractual de la concesión</w:t>
            </w:r>
          </w:p>
        </w:tc>
      </w:tr>
      <w:tr w:rsidR="00CF2D27" w:rsidTr="00B03855">
        <w:trPr>
          <w:trHeight w:val="70"/>
        </w:trPr>
        <w:tc>
          <w:tcPr>
            <w:tcW w:w="3085" w:type="dxa"/>
            <w:shd w:val="clear" w:color="auto" w:fill="auto"/>
            <w:hideMark/>
          </w:tcPr>
          <w:p w:rsidR="00CF2D27" w:rsidRPr="00BD6337" w:rsidRDefault="00F411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CF2D27"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Firma concesionaria</w:t>
            </w:r>
          </w:p>
        </w:tc>
        <w:tc>
          <w:tcPr>
            <w:tcW w:w="6462" w:type="dxa"/>
            <w:shd w:val="clear" w:color="auto" w:fill="auto"/>
            <w:hideMark/>
          </w:tcPr>
          <w:p w:rsidR="00CF2D27" w:rsidRPr="007B00E1" w:rsidRDefault="00CF2D2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Persona jurídica o natural titular de la concesión</w:t>
            </w:r>
          </w:p>
        </w:tc>
      </w:tr>
      <w:tr w:rsidR="003A2E90" w:rsidTr="00B03855">
        <w:trPr>
          <w:trHeight w:val="70"/>
        </w:trPr>
        <w:tc>
          <w:tcPr>
            <w:tcW w:w="3085" w:type="dxa"/>
            <w:shd w:val="clear" w:color="auto" w:fill="auto"/>
          </w:tcPr>
          <w:p w:rsidR="003A2E90" w:rsidRDefault="003A2E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Nro de Contrato</w:t>
            </w:r>
          </w:p>
        </w:tc>
        <w:tc>
          <w:tcPr>
            <w:tcW w:w="6462" w:type="dxa"/>
            <w:shd w:val="clear" w:color="auto" w:fill="auto"/>
          </w:tcPr>
          <w:p w:rsidR="003A2E90" w:rsidRPr="007B00E1" w:rsidRDefault="003A2E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Numero de contrato</w:t>
            </w:r>
          </w:p>
        </w:tc>
      </w:tr>
      <w:tr w:rsidR="00F41118" w:rsidTr="00B03855">
        <w:trPr>
          <w:trHeight w:val="70"/>
        </w:trPr>
        <w:tc>
          <w:tcPr>
            <w:tcW w:w="3085" w:type="dxa"/>
            <w:shd w:val="clear" w:color="auto" w:fill="auto"/>
          </w:tcPr>
          <w:p w:rsidR="00F41118" w:rsidRPr="00F41118" w:rsidRDefault="003A2E90" w:rsidP="00F411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F41118" w:rsidRPr="00F41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F41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NIT</w:t>
            </w:r>
          </w:p>
        </w:tc>
        <w:tc>
          <w:tcPr>
            <w:tcW w:w="6462" w:type="dxa"/>
            <w:shd w:val="clear" w:color="auto" w:fill="auto"/>
          </w:tcPr>
          <w:p w:rsidR="00F41118" w:rsidRPr="007B00E1" w:rsidRDefault="005D34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Número que sirve para identificar a los contribuyentes en sus transacciones tributarias que requieran confidencialidad</w:t>
            </w:r>
          </w:p>
        </w:tc>
      </w:tr>
      <w:tr w:rsidR="00CF2D27" w:rsidTr="00B03855">
        <w:trPr>
          <w:trHeight w:val="70"/>
        </w:trPr>
        <w:tc>
          <w:tcPr>
            <w:tcW w:w="3085" w:type="dxa"/>
            <w:shd w:val="clear" w:color="auto" w:fill="auto"/>
            <w:hideMark/>
          </w:tcPr>
          <w:p w:rsidR="00CF2D27" w:rsidRPr="00BD6337" w:rsidRDefault="003A2E9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CF2D27"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Fecha de reporte</w:t>
            </w:r>
          </w:p>
        </w:tc>
        <w:tc>
          <w:tcPr>
            <w:tcW w:w="6462" w:type="dxa"/>
            <w:shd w:val="clear" w:color="auto" w:fill="auto"/>
            <w:hideMark/>
          </w:tcPr>
          <w:p w:rsidR="00CF2D27" w:rsidRPr="007B00E1" w:rsidRDefault="009456BF" w:rsidP="009456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Fecha en la cual se envía el reporte a la Supertransporte</w:t>
            </w:r>
          </w:p>
        </w:tc>
      </w:tr>
      <w:tr w:rsidR="00F41118" w:rsidTr="001D199A">
        <w:trPr>
          <w:trHeight w:val="70"/>
        </w:trPr>
        <w:tc>
          <w:tcPr>
            <w:tcW w:w="3085" w:type="dxa"/>
            <w:shd w:val="clear" w:color="auto" w:fill="auto"/>
          </w:tcPr>
          <w:p w:rsidR="00F41118" w:rsidRPr="00BD6337" w:rsidRDefault="00A16607" w:rsidP="001D199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41118"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Nro.</w:t>
            </w:r>
          </w:p>
        </w:tc>
        <w:tc>
          <w:tcPr>
            <w:tcW w:w="6462" w:type="dxa"/>
            <w:shd w:val="clear" w:color="auto" w:fill="auto"/>
          </w:tcPr>
          <w:p w:rsidR="00F41118" w:rsidRPr="007B00E1" w:rsidRDefault="00F41118" w:rsidP="001D199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Numero consecutivo en el formato de reportes</w:t>
            </w:r>
          </w:p>
        </w:tc>
      </w:tr>
      <w:tr w:rsidR="00F41118" w:rsidTr="001D199A">
        <w:trPr>
          <w:trHeight w:val="70"/>
        </w:trPr>
        <w:tc>
          <w:tcPr>
            <w:tcW w:w="3085" w:type="dxa"/>
            <w:shd w:val="clear" w:color="auto" w:fill="auto"/>
          </w:tcPr>
          <w:p w:rsidR="00F41118" w:rsidRPr="00F41118" w:rsidRDefault="00A16607" w:rsidP="00F411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F41118" w:rsidRPr="00F41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F41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Fecha evento</w:t>
            </w:r>
          </w:p>
        </w:tc>
        <w:tc>
          <w:tcPr>
            <w:tcW w:w="6462" w:type="dxa"/>
            <w:shd w:val="clear" w:color="auto" w:fill="auto"/>
          </w:tcPr>
          <w:p w:rsidR="00F41118" w:rsidRPr="007B00E1" w:rsidRDefault="005D3455" w:rsidP="001D199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Fecha en la cual ocurre el evento</w:t>
            </w:r>
          </w:p>
        </w:tc>
      </w:tr>
      <w:tr w:rsidR="00F41118" w:rsidTr="001D199A">
        <w:trPr>
          <w:trHeight w:val="70"/>
        </w:trPr>
        <w:tc>
          <w:tcPr>
            <w:tcW w:w="3085" w:type="dxa"/>
            <w:shd w:val="clear" w:color="auto" w:fill="auto"/>
          </w:tcPr>
          <w:p w:rsidR="00F41118" w:rsidRPr="00F41118" w:rsidRDefault="00A16607" w:rsidP="00F411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F41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Hora</w:t>
            </w:r>
          </w:p>
        </w:tc>
        <w:tc>
          <w:tcPr>
            <w:tcW w:w="6462" w:type="dxa"/>
            <w:shd w:val="clear" w:color="auto" w:fill="auto"/>
          </w:tcPr>
          <w:p w:rsidR="00F41118" w:rsidRPr="007B00E1" w:rsidRDefault="005D3455" w:rsidP="001D199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Hora del evento en formato militar</w:t>
            </w:r>
          </w:p>
        </w:tc>
      </w:tr>
      <w:tr w:rsidR="00F41118" w:rsidTr="001D199A">
        <w:trPr>
          <w:trHeight w:val="70"/>
        </w:trPr>
        <w:tc>
          <w:tcPr>
            <w:tcW w:w="3085" w:type="dxa"/>
            <w:shd w:val="clear" w:color="auto" w:fill="auto"/>
          </w:tcPr>
          <w:p w:rsidR="00F41118" w:rsidRDefault="00A16607" w:rsidP="00F411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F411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Tramo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contractual o unidad funcional</w:t>
            </w:r>
          </w:p>
        </w:tc>
        <w:tc>
          <w:tcPr>
            <w:tcW w:w="6462" w:type="dxa"/>
            <w:shd w:val="clear" w:color="auto" w:fill="auto"/>
          </w:tcPr>
          <w:p w:rsidR="00F41118" w:rsidRPr="007B00E1" w:rsidRDefault="00F41118" w:rsidP="001D199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Número de identificación contractual del tramo o trayecto, si aplica o N/A, donde están ubicados los sectores críticos y puntos críticos que se van a reportar.</w:t>
            </w:r>
          </w:p>
        </w:tc>
      </w:tr>
      <w:tr w:rsidR="007048F3" w:rsidTr="007048F3">
        <w:trPr>
          <w:trHeight w:val="30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7048F3" w:rsidRPr="00BD6337" w:rsidRDefault="007048F3" w:rsidP="007048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Transito Promedio Diario</w:t>
            </w:r>
            <w:r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BD63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TPD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del tramo</w:t>
            </w: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371E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Composición Transito Promedio Diario para cada tramo o trayecto que operan en el proyecto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que este registrada en el peaje más cercano al punto.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A166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.1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Automóviles camperos camionetas: transito promedio de Automóviles camperos camionetas registrados en el peaje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E45D6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.2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 w:rsidRPr="00A16607">
              <w:rPr>
                <w:rFonts w:ascii="Arial" w:hAnsi="Arial" w:cs="Arial"/>
                <w:color w:val="000000"/>
                <w:sz w:val="18"/>
                <w:szCs w:val="18"/>
              </w:rPr>
              <w:t>Buses, busetas y microbuses con eje trasero de doble llanta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transito promedio de </w:t>
            </w:r>
            <w:r w:rsidRPr="00A16607">
              <w:rPr>
                <w:rFonts w:ascii="Arial" w:hAnsi="Arial" w:cs="Arial"/>
                <w:color w:val="000000"/>
                <w:sz w:val="18"/>
                <w:szCs w:val="18"/>
              </w:rPr>
              <w:t>Buses, busetas y microbuses con eje trasero de doble llanta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registrados en el peaje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E45D6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.3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>Camiones pequeños de dos ejes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transito promedio de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Camiones pequeños de dos ejes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registrados en el peaje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 w:rsidP="00A16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A166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>Camiones grandes de dos ejes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transito promedio de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Camiones grandes de dos ejes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registrados en el peaje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 w:rsidP="00A16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A166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>Camiones de tres y cuatro ejes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transito promedio de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Camiones de tres y cuatro ejes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registrados en el peaje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 w:rsidP="00A16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Pr="007B00E1" w:rsidRDefault="007048F3" w:rsidP="00A166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>Camiones de cinco ejes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transito promedio de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>Camiones de cinco ejes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registrados en el peaje</w:t>
            </w:r>
          </w:p>
        </w:tc>
      </w:tr>
      <w:tr w:rsidR="007048F3" w:rsidTr="00B03855">
        <w:trPr>
          <w:trHeight w:val="70"/>
        </w:trPr>
        <w:tc>
          <w:tcPr>
            <w:tcW w:w="3085" w:type="dxa"/>
            <w:vMerge/>
            <w:shd w:val="clear" w:color="auto" w:fill="auto"/>
          </w:tcPr>
          <w:p w:rsidR="007048F3" w:rsidRPr="00BD6337" w:rsidRDefault="007048F3" w:rsidP="00A16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7048F3" w:rsidRDefault="007048F3" w:rsidP="00A1660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Nro.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>Camiones de 6 ejes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transito promedio de </w:t>
            </w:r>
            <w:r w:rsidRPr="007048F3">
              <w:rPr>
                <w:rFonts w:ascii="Arial" w:hAnsi="Arial" w:cs="Arial"/>
                <w:color w:val="000000"/>
                <w:sz w:val="18"/>
                <w:szCs w:val="18"/>
              </w:rPr>
              <w:t xml:space="preserve">Camiones de 6 ejes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registrados en el peaje</w:t>
            </w:r>
          </w:p>
        </w:tc>
      </w:tr>
      <w:tr w:rsidR="00A16607" w:rsidTr="00B03855">
        <w:trPr>
          <w:trHeight w:val="30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A16607" w:rsidRPr="00BD6337" w:rsidRDefault="00A16607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Cabeceras municipales de tramo</w:t>
            </w:r>
          </w:p>
        </w:tc>
        <w:tc>
          <w:tcPr>
            <w:tcW w:w="6462" w:type="dxa"/>
            <w:shd w:val="clear" w:color="auto" w:fill="auto"/>
          </w:tcPr>
          <w:p w:rsidR="00A16607" w:rsidRPr="007B00E1" w:rsidRDefault="00A16607" w:rsidP="00A1660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Datos que permite parametrizar información del sector crítico a reportar (Seleccionar los nombres de las cabeceras municipales en la Vía entre las cuales se ubica el sector crítico. En sentido ascendente del abscisado)</w:t>
            </w:r>
          </w:p>
        </w:tc>
      </w:tr>
      <w:tr w:rsidR="00A16607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16607" w:rsidRDefault="00A16607" w:rsidP="00A16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16607" w:rsidRPr="007B00E1" w:rsidRDefault="00A16607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0278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.1.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Municipio 1: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Cabecera municipal cuyo punto de referencia (PR) es menor</w:t>
            </w:r>
          </w:p>
        </w:tc>
      </w:tr>
      <w:tr w:rsidR="00A16607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16607" w:rsidRDefault="00A16607" w:rsidP="00A1660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16607" w:rsidRPr="007B00E1" w:rsidRDefault="00A16607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0278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.2.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Municipio 2: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Cabecera municipal cuyo punto de referencia (PR) es mayor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0278B1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 Sentido de circulación del trafico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Sentido en el que circula el flujo de vehículos en el sector crítico. Se enuncia referenciando el municipio del que parte el flujo, y el municipio al que se dirige, de la siguiente forma (Municipio 1- Municipio 2) o (Municipio 2- Municipio 1)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0278B1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 Ruta nacional- RN (</w:t>
            </w:r>
            <w:r w:rsidR="00FB084F" w:rsidRP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  <w:r w:rsidRP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r w:rsidR="00FB084F" w:rsidRP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vía</w:t>
            </w:r>
            <w:r w:rsidRP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FB084F" w:rsidP="00FB08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Código que permite identificar</w:t>
            </w:r>
            <w:r w:rsidRPr="00FB084F">
              <w:rPr>
                <w:rFonts w:ascii="Arial" w:hAnsi="Arial" w:cs="Arial"/>
                <w:color w:val="000000"/>
                <w:sz w:val="18"/>
                <w:szCs w:val="18"/>
              </w:rPr>
              <w:t xml:space="preserve"> el tramo de</w:t>
            </w:r>
            <w:r w:rsidRPr="00FB084F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vía o un camino que 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Pr="00BD6337" w:rsidRDefault="000278B1" w:rsidP="00FB08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FB08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Abscisa_PR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Referencia numérica oficial de Invias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) entr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la cuales está ubicado el ev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ento separadas por un guion (-)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0278B1" w:rsidP="00FB084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FB08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Abscisa_KM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Referencia numérica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) entr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la cuales está ubicado el evento separadas por un guion (-), abscisa para cuando no exista referencia oficial.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(puede ser redundante con abscisa PR)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78B1" w:rsidRDefault="002469EC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Coordenadas MAGNA SIRGAS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Punto de georreferenciación donde se ubica, ingresar la longitud y latitud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(en transición de un año)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0278B1" w:rsidRDefault="000278B1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2469E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469EC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.1. Latitud: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Distancia angular que hay desde un punto de la superficie de la Tierra hasta el paralelo del ecuador; se mide en grados, minutos y segundos sobre los meridianos.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0278B1" w:rsidRDefault="000278B1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2469E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469EC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.2. Longitud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: Distancia desde un punto hasta el meridiano de Greenwich (el central) se mide en grados, minutos y segundos sobre los meridianos.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0278B1" w:rsidRPr="00BD6337" w:rsidRDefault="000278B1" w:rsidP="002469E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2469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Jurisdicción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Ámbito o territorio en el que se ejerce esa autoridad que regula la zona o lugar del evento.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0278B1" w:rsidRPr="00BD6337" w:rsidRDefault="000278B1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2469EC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469EC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.1. Departamento: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Seleccionar Departamento en el cual se encuentra ubicado geográficamente el sector crítico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0278B1" w:rsidRPr="00BD6337" w:rsidRDefault="000278B1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2469EC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2469EC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.2. Municipio: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Seleccionar municipio en el cual se encuentra ubicado geográficamente el sector crítico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Pr="00BD6337" w:rsidRDefault="000278B1" w:rsidP="00733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33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Denominación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especifico que se le asigna o se ha asignado al punto critico 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0278B1" w:rsidP="00733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337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Zona 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Clasificación de la Zona del evento, de acuerdo al entorno rural o urbano en que se encuentre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73375D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Tipo_de_Calzada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Seleccionar el tipo de calzada donde se encuentra el sector crítico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C40DCD" w:rsidP="000278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8700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Numero de</w:t>
            </w:r>
            <w:r w:rsidR="000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IPAT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Es el número de informe de policial de accidente de transito</w:t>
            </w:r>
          </w:p>
        </w:tc>
      </w:tr>
      <w:tr w:rsidR="000278B1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0278B1" w:rsidRDefault="000278B1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C40D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Velocidad señalizada</w:t>
            </w:r>
          </w:p>
        </w:tc>
        <w:tc>
          <w:tcPr>
            <w:tcW w:w="6462" w:type="dxa"/>
            <w:shd w:val="clear" w:color="auto" w:fill="auto"/>
          </w:tcPr>
          <w:p w:rsidR="000278B1" w:rsidRPr="007B00E1" w:rsidRDefault="000278B1" w:rsidP="000278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Seleccionar la velocidad en K/h, con la cual se encuentra señalizado en sector crítico.</w:t>
            </w:r>
          </w:p>
        </w:tc>
      </w:tr>
      <w:tr w:rsidR="00C40DCD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C40DCD" w:rsidRDefault="00C40DCD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 Condición del servicio</w:t>
            </w:r>
          </w:p>
        </w:tc>
        <w:tc>
          <w:tcPr>
            <w:tcW w:w="6462" w:type="dxa"/>
            <w:shd w:val="clear" w:color="auto" w:fill="auto"/>
          </w:tcPr>
          <w:p w:rsidR="00C40DCD" w:rsidRPr="007B00E1" w:rsidRDefault="00C40DCD" w:rsidP="0087008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Representan las afectaciones en la operación de la vía</w:t>
            </w:r>
            <w:r w:rsidR="00870082">
              <w:rPr>
                <w:rFonts w:ascii="Arial" w:hAnsi="Arial" w:cs="Arial"/>
                <w:color w:val="000000"/>
                <w:sz w:val="18"/>
                <w:szCs w:val="18"/>
              </w:rPr>
              <w:t>. Puede ser :</w:t>
            </w:r>
            <w:r w:rsidR="00870082">
              <w:t xml:space="preserve"> </w:t>
            </w:r>
            <w:r w:rsidR="00870082" w:rsidRPr="00870082">
              <w:rPr>
                <w:rFonts w:ascii="Arial" w:hAnsi="Arial" w:cs="Arial"/>
                <w:color w:val="000000"/>
                <w:sz w:val="18"/>
                <w:szCs w:val="18"/>
              </w:rPr>
              <w:t>Mantenimiento</w:t>
            </w:r>
            <w:r w:rsidR="0087008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70082" w:rsidRPr="00870082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  <w:r w:rsidR="0087008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70082" w:rsidRPr="00870082">
              <w:rPr>
                <w:rFonts w:ascii="Arial" w:hAnsi="Arial" w:cs="Arial"/>
                <w:color w:val="000000"/>
                <w:sz w:val="18"/>
                <w:szCs w:val="18"/>
              </w:rPr>
              <w:t>Mejoramiento</w:t>
            </w:r>
            <w:r w:rsidR="00870082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r w:rsidR="00870082" w:rsidRPr="00870082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</w:p>
        </w:tc>
      </w:tr>
      <w:tr w:rsidR="00C40DCD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C40DCD" w:rsidRDefault="00C40DCD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0D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 Fase de ejecución contractual</w:t>
            </w:r>
          </w:p>
        </w:tc>
        <w:tc>
          <w:tcPr>
            <w:tcW w:w="6462" w:type="dxa"/>
            <w:shd w:val="clear" w:color="auto" w:fill="auto"/>
          </w:tcPr>
          <w:p w:rsidR="00C40DCD" w:rsidRPr="007B00E1" w:rsidRDefault="00C40DCD" w:rsidP="00C40DC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Representan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la fase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ejecución contractual de la vía. Puede ser :</w:t>
            </w:r>
            <w:r>
              <w:t xml:space="preserve"> </w:t>
            </w:r>
            <w:r w:rsidRPr="00C40DCD">
              <w:rPr>
                <w:rFonts w:ascii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C40DCD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40DCD">
              <w:rPr>
                <w:rFonts w:ascii="Arial" w:hAnsi="Arial" w:cs="Arial"/>
                <w:color w:val="000000"/>
                <w:sz w:val="18"/>
                <w:szCs w:val="18"/>
              </w:rPr>
              <w:t>Construcción</w:t>
            </w:r>
            <w:r w:rsidRPr="00C40D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C40DCD">
              <w:rPr>
                <w:rFonts w:ascii="Arial" w:hAnsi="Arial" w:cs="Arial"/>
                <w:color w:val="000000"/>
                <w:sz w:val="18"/>
                <w:szCs w:val="18"/>
              </w:rPr>
              <w:t>Operación</w:t>
            </w:r>
            <w:r w:rsidRPr="00C40DCD">
              <w:rPr>
                <w:rFonts w:ascii="Arial" w:hAnsi="Arial" w:cs="Arial"/>
                <w:color w:val="000000"/>
                <w:sz w:val="18"/>
                <w:szCs w:val="18"/>
              </w:rPr>
              <w:t xml:space="preserve"> y Mantenimiento</w:t>
            </w:r>
          </w:p>
        </w:tc>
      </w:tr>
      <w:tr w:rsidR="00D74434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D74434" w:rsidRPr="00C40DCD" w:rsidRDefault="00D74434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74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 Nombre de la vecindad (</w:t>
            </w:r>
            <w:r w:rsidR="00BE2E58" w:rsidRPr="00D74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instituciones</w:t>
            </w:r>
            <w:r w:rsidRPr="00D74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BE2E58" w:rsidRPr="00D74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empresas, comercio</w:t>
            </w:r>
            <w:r w:rsidRPr="00D744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462" w:type="dxa"/>
            <w:shd w:val="clear" w:color="auto" w:fill="auto"/>
          </w:tcPr>
          <w:p w:rsidR="00D74434" w:rsidRPr="007B00E1" w:rsidRDefault="00D74434" w:rsidP="00C40DC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de las instituciones que </w:t>
            </w:r>
            <w:r w:rsidR="00A416E2">
              <w:rPr>
                <w:rFonts w:ascii="Arial" w:hAnsi="Arial" w:cs="Arial"/>
                <w:color w:val="000000"/>
                <w:sz w:val="18"/>
                <w:szCs w:val="18"/>
              </w:rPr>
              <w:t>colidan con el evento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A416E2" w:rsidRDefault="00A416E2" w:rsidP="00BE2E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E2E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Vehículos involucrados</w:t>
            </w: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C40DC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Vehículos involucrados en el evento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Default="00A416E2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BE2E58" w:rsidP="00A41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A416E2"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.1. Nro. </w:t>
            </w:r>
            <w:r w:rsidR="00A416E2">
              <w:rPr>
                <w:rFonts w:ascii="Arial" w:hAnsi="Arial" w:cs="Arial"/>
                <w:b/>
                <w:color w:val="000000"/>
                <w:sz w:val="18"/>
                <w:szCs w:val="18"/>
              </w:rPr>
              <w:t>Vehículos de carga</w:t>
            </w:r>
            <w:r w:rsidR="00A416E2"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involucrados: </w:t>
            </w:r>
            <w:r w:rsidR="00A416E2"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Numero de </w:t>
            </w:r>
            <w:r w:rsidR="00A416E2">
              <w:rPr>
                <w:rFonts w:ascii="Arial" w:hAnsi="Arial" w:cs="Arial"/>
                <w:color w:val="000000"/>
                <w:sz w:val="18"/>
                <w:szCs w:val="18"/>
              </w:rPr>
              <w:t>vehículos de carga</w:t>
            </w:r>
            <w:r w:rsidR="00A416E2"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Pr="00BD6337" w:rsidRDefault="00A416E2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BE2E5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E2E5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.2. Nro. Buses involucrados: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Numero de buses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Pr="00BD6337" w:rsidRDefault="00A416E2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BE2E5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E2E5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E2E58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Nro.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Micro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Buses involucrados: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micro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buses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Pr="00BD6337" w:rsidRDefault="00A416E2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BE2E5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E2E58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BE2E58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Nro. Automóviles involucrados: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Numero de Automóviles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Pr="00BD6337" w:rsidRDefault="00A416E2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BE2E5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24.</w:t>
            </w:r>
            <w:r w:rsidR="00BE2E58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Nro. Motos involucradas: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Numero de motos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Pr="00BD6337" w:rsidRDefault="00A416E2" w:rsidP="00C40D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BE2E5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24.4. Nro. Bicicletas: </w:t>
            </w:r>
            <w:r w:rsidR="00BE2E58"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Numero de </w:t>
            </w:r>
            <w:r w:rsidR="00BE2E58">
              <w:rPr>
                <w:rFonts w:ascii="Arial" w:hAnsi="Arial" w:cs="Arial"/>
                <w:color w:val="000000"/>
                <w:sz w:val="18"/>
                <w:szCs w:val="18"/>
              </w:rPr>
              <w:t>Bicicletas</w:t>
            </w:r>
            <w:r w:rsidR="00BE2E58"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A416E2" w:rsidRPr="00BD6337" w:rsidRDefault="00A416E2" w:rsidP="00631E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631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Nro. Peatones</w:t>
            </w: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A41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Numero de peatones que participaron en los eventos de cada punto critico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A416E2" w:rsidRDefault="00A416E2" w:rsidP="00631E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631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Otros</w:t>
            </w: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A41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Especifique el o los factores adicionales que intervinieron en el sector. (Semovientes, Ciclistas, Animales)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A416E2" w:rsidRDefault="00A416E2" w:rsidP="00631E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631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Victimas</w:t>
            </w: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A41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Característica de las personas involucradas en el evento.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Default="00A416E2" w:rsidP="00A41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631E2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31E27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.1. Nro. Víctimas fatales: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Digitar el número de víctimas fatales 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vMerge/>
            <w:shd w:val="clear" w:color="auto" w:fill="auto"/>
            <w:vAlign w:val="center"/>
          </w:tcPr>
          <w:p w:rsidR="00A416E2" w:rsidRDefault="00A416E2" w:rsidP="00A41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631E2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31E27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Pr="007B00E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.2. Nro. De heridos graves: </w:t>
            </w: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Digitar el número de heridos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A416E2" w:rsidRPr="00BD6337" w:rsidRDefault="00631E27" w:rsidP="00631E2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  <w:r w:rsidR="00A416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Gravedad</w:t>
            </w:r>
          </w:p>
        </w:tc>
        <w:tc>
          <w:tcPr>
            <w:tcW w:w="6462" w:type="dxa"/>
            <w:shd w:val="clear" w:color="auto" w:fill="auto"/>
          </w:tcPr>
          <w:p w:rsidR="00A416E2" w:rsidRPr="007B00E1" w:rsidRDefault="00A416E2" w:rsidP="00A41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>Caracterización de la magnitud del accidente (Alta, Media, Baja)</w:t>
            </w:r>
          </w:p>
        </w:tc>
      </w:tr>
      <w:tr w:rsidR="00A416E2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A416E2" w:rsidRPr="00BD6337" w:rsidRDefault="00631E27" w:rsidP="00A41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 Categoría Causa probable</w:t>
            </w:r>
          </w:p>
        </w:tc>
        <w:tc>
          <w:tcPr>
            <w:tcW w:w="6462" w:type="dxa"/>
            <w:shd w:val="clear" w:color="auto" w:fill="auto"/>
          </w:tcPr>
          <w:p w:rsidR="00A416E2" w:rsidRPr="007B00E1" w:rsidRDefault="00631E27" w:rsidP="00631E2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Categorización por grupos de la posible causa principal. </w:t>
            </w:r>
          </w:p>
        </w:tc>
      </w:tr>
      <w:tr w:rsidR="00631E27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631E27" w:rsidRDefault="00631E27" w:rsidP="00A41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1E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 Descripción de causa</w:t>
            </w:r>
          </w:p>
        </w:tc>
        <w:tc>
          <w:tcPr>
            <w:tcW w:w="6462" w:type="dxa"/>
            <w:shd w:val="clear" w:color="auto" w:fill="auto"/>
          </w:tcPr>
          <w:p w:rsidR="00631E27" w:rsidRPr="007B00E1" w:rsidRDefault="00631E27" w:rsidP="00631E2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0E1">
              <w:rPr>
                <w:rFonts w:ascii="Arial" w:hAnsi="Arial" w:cs="Arial"/>
                <w:color w:val="000000"/>
                <w:sz w:val="18"/>
                <w:szCs w:val="18"/>
              </w:rPr>
              <w:t xml:space="preserve">Causa principal de la ocurrencia del evento. </w:t>
            </w:r>
          </w:p>
        </w:tc>
      </w:tr>
      <w:tr w:rsidR="00631E27" w:rsidTr="00B03855">
        <w:trPr>
          <w:trHeight w:val="300"/>
        </w:trPr>
        <w:tc>
          <w:tcPr>
            <w:tcW w:w="3085" w:type="dxa"/>
            <w:shd w:val="clear" w:color="auto" w:fill="auto"/>
            <w:vAlign w:val="center"/>
          </w:tcPr>
          <w:p w:rsidR="00631E27" w:rsidRDefault="000D745B" w:rsidP="00A416E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4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 Tipo de accidente</w:t>
            </w:r>
          </w:p>
        </w:tc>
        <w:tc>
          <w:tcPr>
            <w:tcW w:w="6462" w:type="dxa"/>
            <w:shd w:val="clear" w:color="auto" w:fill="auto"/>
          </w:tcPr>
          <w:p w:rsidR="00631E27" w:rsidRPr="007B00E1" w:rsidRDefault="000D745B" w:rsidP="00A416E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Caracteriza el tipo de accidente del evento.</w:t>
            </w:r>
          </w:p>
        </w:tc>
      </w:tr>
    </w:tbl>
    <w:p w:rsidR="00255BD5" w:rsidRDefault="00255BD5" w:rsidP="00CF2D27">
      <w:pPr>
        <w:jc w:val="both"/>
        <w:rPr>
          <w:rFonts w:ascii="Arial" w:hAnsi="Arial" w:cs="Arial"/>
          <w:bCs/>
        </w:rPr>
      </w:pPr>
    </w:p>
    <w:p w:rsidR="000D745B" w:rsidRDefault="000D745B" w:rsidP="00CF2D27">
      <w:pPr>
        <w:jc w:val="both"/>
        <w:rPr>
          <w:rFonts w:ascii="Arial" w:hAnsi="Arial" w:cs="Arial"/>
          <w:b/>
          <w:bCs/>
        </w:rPr>
      </w:pPr>
    </w:p>
    <w:p w:rsidR="000D745B" w:rsidRDefault="000D745B" w:rsidP="00CF2D27">
      <w:pPr>
        <w:jc w:val="both"/>
        <w:rPr>
          <w:rFonts w:ascii="Arial" w:hAnsi="Arial" w:cs="Arial"/>
          <w:b/>
          <w:bCs/>
        </w:rPr>
      </w:pPr>
    </w:p>
    <w:p w:rsidR="00A620E4" w:rsidRDefault="00A620E4" w:rsidP="001A42A2">
      <w:pPr>
        <w:pStyle w:val="ListParagraph"/>
        <w:ind w:left="709"/>
        <w:jc w:val="both"/>
        <w:rPr>
          <w:rFonts w:ascii="Arial" w:hAnsi="Arial" w:cs="Arial"/>
          <w:bCs/>
        </w:rPr>
      </w:pPr>
    </w:p>
    <w:p w:rsidR="00A620E4" w:rsidRDefault="00A620E4" w:rsidP="001A42A2">
      <w:pPr>
        <w:pStyle w:val="ListParagraph"/>
        <w:ind w:left="709"/>
        <w:jc w:val="both"/>
        <w:rPr>
          <w:rFonts w:ascii="Arial" w:hAnsi="Arial" w:cs="Arial"/>
          <w:bCs/>
        </w:rPr>
      </w:pPr>
    </w:p>
    <w:p w:rsidR="00CF2D27" w:rsidRPr="00CF2D27" w:rsidRDefault="00CF2D27" w:rsidP="001A42A2">
      <w:pPr>
        <w:pStyle w:val="ListParagraph"/>
        <w:ind w:left="709"/>
        <w:jc w:val="both"/>
        <w:rPr>
          <w:rFonts w:ascii="Arial" w:hAnsi="Arial" w:cs="Arial"/>
          <w:bCs/>
        </w:rPr>
      </w:pPr>
      <w:r w:rsidRPr="00CF2D27">
        <w:rPr>
          <w:rFonts w:ascii="Arial" w:hAnsi="Arial" w:cs="Arial"/>
          <w:bCs/>
        </w:rPr>
        <w:tab/>
      </w:r>
      <w:r w:rsidRPr="00CF2D27">
        <w:rPr>
          <w:rFonts w:ascii="Arial" w:hAnsi="Arial" w:cs="Arial"/>
          <w:bCs/>
        </w:rPr>
        <w:tab/>
      </w:r>
      <w:r w:rsidRPr="00CF2D27">
        <w:rPr>
          <w:rFonts w:ascii="Arial" w:hAnsi="Arial" w:cs="Arial"/>
          <w:bCs/>
        </w:rPr>
        <w:tab/>
      </w:r>
      <w:r w:rsidRPr="00CF2D27">
        <w:rPr>
          <w:rFonts w:ascii="Arial" w:hAnsi="Arial" w:cs="Arial"/>
          <w:bCs/>
        </w:rPr>
        <w:tab/>
      </w:r>
      <w:r w:rsidRPr="00CF2D27">
        <w:rPr>
          <w:rFonts w:ascii="Arial" w:hAnsi="Arial" w:cs="Arial"/>
          <w:bCs/>
        </w:rPr>
        <w:tab/>
      </w:r>
    </w:p>
    <w:p w:rsidR="005C2E5B" w:rsidRPr="005C2E5B" w:rsidRDefault="005C2E5B" w:rsidP="00C52E85">
      <w:pPr>
        <w:pStyle w:val="ListParagraph"/>
        <w:tabs>
          <w:tab w:val="left" w:pos="284"/>
        </w:tabs>
        <w:ind w:left="0"/>
        <w:rPr>
          <w:rFonts w:ascii="Arial" w:hAnsi="Arial" w:cs="Arial"/>
          <w:bCs/>
        </w:rPr>
      </w:pPr>
    </w:p>
    <w:p w:rsidR="005C0A08" w:rsidRPr="009D2740" w:rsidRDefault="005C2E5B" w:rsidP="000C66D2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ind w:left="0" w:firstLine="0"/>
        <w:jc w:val="both"/>
        <w:rPr>
          <w:rFonts w:ascii="Arial" w:hAnsi="Arial" w:cs="Arial"/>
          <w:bCs/>
        </w:rPr>
      </w:pPr>
      <w:r w:rsidRPr="000C5FFF">
        <w:rPr>
          <w:rFonts w:ascii="Arial" w:hAnsi="Arial" w:cs="Arial"/>
          <w:bCs/>
        </w:rPr>
        <w:t xml:space="preserve">Los registros deben ser diligenciados </w:t>
      </w:r>
      <w:r w:rsidR="00403A90" w:rsidRPr="000C5FFF">
        <w:rPr>
          <w:rFonts w:ascii="Arial" w:hAnsi="Arial" w:cs="Arial"/>
          <w:bCs/>
        </w:rPr>
        <w:t xml:space="preserve">teniendo en cuenta que los ítem </w:t>
      </w:r>
      <w:r w:rsidR="000C66D2">
        <w:rPr>
          <w:rFonts w:ascii="Arial" w:hAnsi="Arial" w:cs="Arial"/>
          <w:bCs/>
        </w:rPr>
        <w:t>1</w:t>
      </w:r>
      <w:r w:rsidR="00403A90" w:rsidRPr="000C5FFF">
        <w:rPr>
          <w:rFonts w:ascii="Arial" w:hAnsi="Arial" w:cs="Arial"/>
          <w:bCs/>
        </w:rPr>
        <w:t xml:space="preserve">, </w:t>
      </w:r>
      <w:r w:rsidR="00A620E4">
        <w:rPr>
          <w:rFonts w:ascii="Arial" w:hAnsi="Arial" w:cs="Arial"/>
          <w:bCs/>
        </w:rPr>
        <w:t>11,12,17,19,20,22,24,31,32,33</w:t>
      </w:r>
      <w:r w:rsidR="00403A90" w:rsidRPr="000C5FFF">
        <w:rPr>
          <w:rFonts w:ascii="Arial" w:hAnsi="Arial" w:cs="Arial"/>
          <w:bCs/>
        </w:rPr>
        <w:t>son de selección</w:t>
      </w:r>
      <w:r w:rsidR="00810898" w:rsidRPr="000C5FFF">
        <w:rPr>
          <w:rFonts w:ascii="Arial" w:hAnsi="Arial" w:cs="Arial"/>
          <w:bCs/>
        </w:rPr>
        <w:t xml:space="preserve"> (ver ejemplo f</w:t>
      </w:r>
      <w:r w:rsidR="005C0A08" w:rsidRPr="000C5FFF">
        <w:rPr>
          <w:rFonts w:ascii="Arial" w:hAnsi="Arial" w:cs="Arial"/>
          <w:bCs/>
        </w:rPr>
        <w:t xml:space="preserve">igura 1), </w:t>
      </w:r>
      <w:r w:rsidR="005C0A08" w:rsidRPr="000C5FFF">
        <w:rPr>
          <w:rFonts w:ascii="Arial" w:hAnsi="Arial" w:cs="Arial"/>
          <w:b/>
          <w:bCs/>
        </w:rPr>
        <w:t>por lo tanto por ningún motivo se debe usar la opción “pegar” en estos campos,</w:t>
      </w:r>
      <w:r w:rsidR="005C0A08" w:rsidRPr="000C5FFF">
        <w:rPr>
          <w:rFonts w:ascii="Arial" w:hAnsi="Arial" w:cs="Arial"/>
          <w:bCs/>
        </w:rPr>
        <w:t xml:space="preserve"> con el fin de no a</w:t>
      </w:r>
      <w:r w:rsidR="00697335" w:rsidRPr="000C5FFF">
        <w:rPr>
          <w:rFonts w:ascii="Arial" w:hAnsi="Arial" w:cs="Arial"/>
          <w:bCs/>
        </w:rPr>
        <w:t>fectar las listas desplegables.</w:t>
      </w:r>
    </w:p>
    <w:p w:rsidR="005C0A08" w:rsidRPr="000C5FFF" w:rsidRDefault="005C0A08" w:rsidP="00C52E85">
      <w:pPr>
        <w:tabs>
          <w:tab w:val="left" w:pos="284"/>
          <w:tab w:val="left" w:pos="709"/>
        </w:tabs>
        <w:jc w:val="center"/>
        <w:rPr>
          <w:rFonts w:ascii="Arial" w:hAnsi="Arial" w:cs="Arial"/>
          <w:bCs/>
        </w:rPr>
      </w:pPr>
    </w:p>
    <w:p w:rsidR="00403A90" w:rsidRPr="000C5FFF" w:rsidRDefault="00580717" w:rsidP="000C66D2">
      <w:pPr>
        <w:tabs>
          <w:tab w:val="left" w:pos="284"/>
          <w:tab w:val="left" w:pos="709"/>
        </w:tabs>
        <w:jc w:val="center"/>
        <w:rPr>
          <w:rFonts w:ascii="Arial" w:hAnsi="Arial" w:cs="Arial"/>
          <w:bCs/>
        </w:rPr>
      </w:pPr>
      <w:r>
        <w:rPr>
          <w:noProof/>
          <w:lang w:val="en-US" w:eastAsia="en-US"/>
        </w:rPr>
        <w:drawing>
          <wp:inline distT="0" distB="0" distL="0" distR="0" wp14:anchorId="6FC72744" wp14:editId="14A9186D">
            <wp:extent cx="320040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365" t="54495" r="23227" b="10112"/>
                    <a:stretch/>
                  </pic:blipFill>
                  <pic:spPr bwMode="auto">
                    <a:xfrm>
                      <a:off x="0" y="0"/>
                      <a:ext cx="32004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A90" w:rsidRPr="000C5FFF" w:rsidRDefault="00403A90" w:rsidP="00C52E85">
      <w:pPr>
        <w:tabs>
          <w:tab w:val="left" w:pos="284"/>
          <w:tab w:val="left" w:pos="709"/>
        </w:tabs>
        <w:jc w:val="center"/>
        <w:rPr>
          <w:rFonts w:ascii="Arial" w:hAnsi="Arial" w:cs="Arial"/>
          <w:bCs/>
          <w:sz w:val="20"/>
          <w:szCs w:val="20"/>
        </w:rPr>
      </w:pPr>
      <w:r w:rsidRPr="000C5FFF">
        <w:rPr>
          <w:rFonts w:ascii="Arial" w:hAnsi="Arial" w:cs="Arial"/>
          <w:bCs/>
          <w:sz w:val="20"/>
          <w:szCs w:val="20"/>
        </w:rPr>
        <w:t>Figura 1 lista desplegable</w:t>
      </w:r>
    </w:p>
    <w:p w:rsidR="00697335" w:rsidRPr="000C5FFF" w:rsidRDefault="00697335" w:rsidP="00C52E85">
      <w:pPr>
        <w:pStyle w:val="ListParagraph"/>
        <w:tabs>
          <w:tab w:val="left" w:pos="284"/>
          <w:tab w:val="left" w:pos="709"/>
        </w:tabs>
        <w:ind w:left="0"/>
        <w:jc w:val="both"/>
        <w:rPr>
          <w:rFonts w:ascii="Arial" w:hAnsi="Arial" w:cs="Arial"/>
          <w:bCs/>
        </w:rPr>
      </w:pPr>
    </w:p>
    <w:p w:rsidR="00403A90" w:rsidRDefault="00697335" w:rsidP="00C52E85">
      <w:pPr>
        <w:pStyle w:val="ListParagraph"/>
        <w:numPr>
          <w:ilvl w:val="0"/>
          <w:numId w:val="11"/>
        </w:numPr>
        <w:tabs>
          <w:tab w:val="left" w:pos="284"/>
          <w:tab w:val="left" w:pos="709"/>
        </w:tabs>
        <w:ind w:left="0" w:firstLine="0"/>
        <w:jc w:val="both"/>
        <w:rPr>
          <w:rFonts w:ascii="Arial" w:hAnsi="Arial" w:cs="Arial"/>
          <w:bCs/>
        </w:rPr>
      </w:pPr>
      <w:r w:rsidRPr="000C5FFF">
        <w:rPr>
          <w:rFonts w:ascii="Arial" w:hAnsi="Arial" w:cs="Arial"/>
          <w:bCs/>
        </w:rPr>
        <w:t xml:space="preserve">Para los ítems </w:t>
      </w:r>
      <w:r w:rsidR="000C66D2">
        <w:rPr>
          <w:rFonts w:ascii="Arial" w:hAnsi="Arial" w:cs="Arial"/>
          <w:bCs/>
        </w:rPr>
        <w:t>9</w:t>
      </w:r>
      <w:r w:rsidRPr="000C5FFF">
        <w:rPr>
          <w:rFonts w:ascii="Arial" w:hAnsi="Arial" w:cs="Arial"/>
          <w:bCs/>
        </w:rPr>
        <w:t xml:space="preserve">, </w:t>
      </w:r>
      <w:r w:rsidR="000C66D2">
        <w:rPr>
          <w:rFonts w:ascii="Arial" w:hAnsi="Arial" w:cs="Arial"/>
          <w:bCs/>
        </w:rPr>
        <w:t>24,</w:t>
      </w:r>
      <w:r w:rsidR="009D2740">
        <w:rPr>
          <w:rFonts w:ascii="Arial" w:hAnsi="Arial" w:cs="Arial"/>
          <w:bCs/>
        </w:rPr>
        <w:t xml:space="preserve"> </w:t>
      </w:r>
      <w:r w:rsidR="000C66D2">
        <w:rPr>
          <w:rFonts w:ascii="Arial" w:hAnsi="Arial" w:cs="Arial"/>
          <w:bCs/>
        </w:rPr>
        <w:t>25,</w:t>
      </w:r>
      <w:r w:rsidR="009D2740">
        <w:rPr>
          <w:rFonts w:ascii="Arial" w:hAnsi="Arial" w:cs="Arial"/>
          <w:bCs/>
        </w:rPr>
        <w:t xml:space="preserve"> </w:t>
      </w:r>
      <w:r w:rsidR="000C66D2">
        <w:rPr>
          <w:rFonts w:ascii="Arial" w:hAnsi="Arial" w:cs="Arial"/>
          <w:bCs/>
        </w:rPr>
        <w:t>26</w:t>
      </w:r>
      <w:r w:rsidRPr="000C5FFF">
        <w:rPr>
          <w:rFonts w:ascii="Arial" w:hAnsi="Arial" w:cs="Arial"/>
          <w:bCs/>
        </w:rPr>
        <w:t xml:space="preserve"> y </w:t>
      </w:r>
      <w:r w:rsidR="000C66D2">
        <w:rPr>
          <w:rFonts w:ascii="Arial" w:hAnsi="Arial" w:cs="Arial"/>
          <w:bCs/>
        </w:rPr>
        <w:t>27</w:t>
      </w:r>
      <w:r w:rsidRPr="000C5FFF">
        <w:rPr>
          <w:rFonts w:ascii="Arial" w:hAnsi="Arial" w:cs="Arial"/>
          <w:bCs/>
        </w:rPr>
        <w:t xml:space="preserve">, </w:t>
      </w:r>
      <w:r w:rsidR="000C66D2">
        <w:rPr>
          <w:rFonts w:ascii="Arial" w:hAnsi="Arial" w:cs="Arial"/>
          <w:bCs/>
        </w:rPr>
        <w:t>solo se deben ingresar valores numéricos. De lo contrario el formato generara un mensaje de error.</w:t>
      </w:r>
      <w:r w:rsidR="000C66D2" w:rsidRPr="000C66D2">
        <w:rPr>
          <w:rFonts w:ascii="Arial" w:hAnsi="Arial" w:cs="Arial"/>
          <w:bCs/>
        </w:rPr>
        <w:t xml:space="preserve"> </w:t>
      </w:r>
      <w:r w:rsidR="000C66D2" w:rsidRPr="000C5FFF">
        <w:rPr>
          <w:rFonts w:ascii="Arial" w:hAnsi="Arial" w:cs="Arial"/>
          <w:bCs/>
        </w:rPr>
        <w:t xml:space="preserve">(ver ejemplo figura </w:t>
      </w:r>
      <w:r w:rsidR="000C66D2">
        <w:rPr>
          <w:rFonts w:ascii="Arial" w:hAnsi="Arial" w:cs="Arial"/>
          <w:bCs/>
        </w:rPr>
        <w:t>2).</w:t>
      </w:r>
    </w:p>
    <w:p w:rsidR="000C66D2" w:rsidRPr="000C5FFF" w:rsidRDefault="000C66D2" w:rsidP="000C66D2">
      <w:pPr>
        <w:pStyle w:val="ListParagraph"/>
        <w:tabs>
          <w:tab w:val="left" w:pos="284"/>
          <w:tab w:val="left" w:pos="709"/>
        </w:tabs>
        <w:ind w:left="0"/>
        <w:jc w:val="both"/>
        <w:rPr>
          <w:rFonts w:ascii="Arial" w:hAnsi="Arial" w:cs="Arial"/>
          <w:bCs/>
        </w:rPr>
      </w:pPr>
    </w:p>
    <w:p w:rsidR="00403A90" w:rsidRPr="000C5FFF" w:rsidRDefault="00A620E4" w:rsidP="000C66D2">
      <w:pPr>
        <w:tabs>
          <w:tab w:val="left" w:pos="284"/>
          <w:tab w:val="left" w:pos="709"/>
        </w:tabs>
        <w:jc w:val="center"/>
        <w:rPr>
          <w:rFonts w:ascii="Arial" w:hAnsi="Arial" w:cs="Arial"/>
          <w:bCs/>
        </w:rPr>
      </w:pPr>
      <w:r>
        <w:rPr>
          <w:noProof/>
          <w:lang w:val="en-US" w:eastAsia="en-US"/>
        </w:rPr>
        <w:drawing>
          <wp:inline distT="0" distB="0" distL="0" distR="0" wp14:anchorId="644BEFC3" wp14:editId="45E9625C">
            <wp:extent cx="3724275" cy="1562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006" t="40556" r="15647" b="12932"/>
                    <a:stretch/>
                  </pic:blipFill>
                  <pic:spPr bwMode="auto">
                    <a:xfrm>
                      <a:off x="0" y="0"/>
                      <a:ext cx="37242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A08" w:rsidRPr="000C5FFF" w:rsidRDefault="005C0A08" w:rsidP="00C52E85">
      <w:pPr>
        <w:tabs>
          <w:tab w:val="left" w:pos="284"/>
          <w:tab w:val="left" w:pos="709"/>
        </w:tabs>
        <w:jc w:val="center"/>
        <w:rPr>
          <w:rFonts w:ascii="Arial" w:hAnsi="Arial" w:cs="Arial"/>
          <w:bCs/>
        </w:rPr>
      </w:pPr>
    </w:p>
    <w:p w:rsidR="00697335" w:rsidRPr="000C5FFF" w:rsidRDefault="00697335" w:rsidP="00C52E85">
      <w:pPr>
        <w:tabs>
          <w:tab w:val="left" w:pos="284"/>
          <w:tab w:val="left" w:pos="709"/>
        </w:tabs>
        <w:jc w:val="center"/>
        <w:rPr>
          <w:rFonts w:ascii="Arial" w:hAnsi="Arial" w:cs="Arial"/>
          <w:bCs/>
          <w:sz w:val="20"/>
          <w:szCs w:val="20"/>
        </w:rPr>
      </w:pPr>
      <w:r w:rsidRPr="000C5FFF">
        <w:rPr>
          <w:rFonts w:ascii="Arial" w:hAnsi="Arial" w:cs="Arial"/>
          <w:bCs/>
          <w:sz w:val="20"/>
          <w:szCs w:val="20"/>
        </w:rPr>
        <w:t xml:space="preserve">Figura 2 </w:t>
      </w:r>
    </w:p>
    <w:p w:rsidR="00F22E32" w:rsidRPr="000C5FFF" w:rsidRDefault="00F22E32" w:rsidP="00C52E85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:rsidR="00810898" w:rsidRPr="000C5FFF" w:rsidRDefault="00F65637" w:rsidP="00C52E85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rFonts w:ascii="Arial" w:hAnsi="Arial" w:cs="Arial"/>
          <w:bCs/>
        </w:rPr>
      </w:pPr>
      <w:r w:rsidRPr="000C5FFF">
        <w:rPr>
          <w:rFonts w:ascii="Arial" w:hAnsi="Arial" w:cs="Arial"/>
          <w:bCs/>
        </w:rPr>
        <w:t xml:space="preserve">El archivo </w:t>
      </w:r>
      <w:r w:rsidRPr="000C5FFF">
        <w:rPr>
          <w:rFonts w:ascii="Arial" w:hAnsi="Arial" w:cs="Arial"/>
          <w:b/>
          <w:bCs/>
        </w:rPr>
        <w:t>“</w:t>
      </w:r>
      <w:r w:rsidR="00A620E4" w:rsidRPr="000877CB">
        <w:rPr>
          <w:rFonts w:ascii="Arial" w:hAnsi="Arial" w:cs="Arial"/>
          <w:b/>
          <w:bCs/>
        </w:rPr>
        <w:t>Formato único de gestión de seguridad vial</w:t>
      </w:r>
      <w:r w:rsidRPr="000C5FFF">
        <w:rPr>
          <w:rFonts w:ascii="Arial" w:hAnsi="Arial" w:cs="Arial"/>
          <w:b/>
          <w:bCs/>
        </w:rPr>
        <w:t xml:space="preserve">” </w:t>
      </w:r>
      <w:r w:rsidRPr="000C5FFF">
        <w:rPr>
          <w:rFonts w:ascii="Arial" w:hAnsi="Arial" w:cs="Arial"/>
          <w:bCs/>
        </w:rPr>
        <w:t>se encuentra protegido</w:t>
      </w:r>
      <w:r w:rsidRPr="000C5FFF">
        <w:rPr>
          <w:rFonts w:ascii="Arial" w:hAnsi="Arial" w:cs="Arial"/>
          <w:b/>
          <w:bCs/>
        </w:rPr>
        <w:t xml:space="preserve"> </w:t>
      </w:r>
      <w:r w:rsidRPr="000C5FFF">
        <w:rPr>
          <w:rFonts w:ascii="Arial" w:hAnsi="Arial" w:cs="Arial"/>
          <w:bCs/>
        </w:rPr>
        <w:t xml:space="preserve">en los campos no variables, utilice este archivo y no realice copias sin protección, con el fin de mantener </w:t>
      </w:r>
      <w:r w:rsidR="00810898" w:rsidRPr="000C5FFF">
        <w:rPr>
          <w:rFonts w:ascii="Arial" w:hAnsi="Arial" w:cs="Arial"/>
          <w:bCs/>
        </w:rPr>
        <w:t>los formatos</w:t>
      </w:r>
      <w:r w:rsidRPr="000C5FFF">
        <w:rPr>
          <w:rFonts w:ascii="Arial" w:hAnsi="Arial" w:cs="Arial"/>
          <w:bCs/>
        </w:rPr>
        <w:t xml:space="preserve"> y no afectar la validación de datos</w:t>
      </w:r>
      <w:r w:rsidR="00810898" w:rsidRPr="000C5FFF">
        <w:rPr>
          <w:rFonts w:ascii="Arial" w:hAnsi="Arial" w:cs="Arial"/>
          <w:bCs/>
        </w:rPr>
        <w:t>.</w:t>
      </w:r>
    </w:p>
    <w:p w:rsidR="001A42A2" w:rsidRPr="001A42A2" w:rsidRDefault="001A42A2" w:rsidP="001A42A2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ED3831" w:rsidRDefault="00ED3831" w:rsidP="00ED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circular</w:t>
      </w:r>
      <w:r w:rsidRPr="00987778">
        <w:rPr>
          <w:rFonts w:ascii="Arial" w:hAnsi="Arial" w:cs="Arial"/>
        </w:rPr>
        <w:t xml:space="preserve"> busca acciones de carácter preventivo por parte de las Firmas Concesionarias para la reducción de la accidentalidad en nuestras carreteras, por lo que esta entidad citará a mesas de trabajo </w:t>
      </w:r>
      <w:r>
        <w:rPr>
          <w:rFonts w:ascii="Arial" w:hAnsi="Arial" w:cs="Arial"/>
        </w:rPr>
        <w:t>con el fin de coadyuvar en el tema, iniciando con aquellos que registren mayor nú</w:t>
      </w:r>
      <w:r w:rsidRPr="00987778">
        <w:rPr>
          <w:rFonts w:ascii="Arial" w:hAnsi="Arial" w:cs="Arial"/>
        </w:rPr>
        <w:t>mero de sectores críticos</w:t>
      </w:r>
      <w:r>
        <w:rPr>
          <w:rFonts w:ascii="Arial" w:hAnsi="Arial" w:cs="Arial"/>
        </w:rPr>
        <w:t>.</w:t>
      </w:r>
    </w:p>
    <w:p w:rsidR="00ED3831" w:rsidRDefault="00ED3831" w:rsidP="00ED3831">
      <w:pPr>
        <w:jc w:val="both"/>
        <w:rPr>
          <w:rFonts w:ascii="Arial" w:hAnsi="Arial" w:cs="Arial"/>
        </w:rPr>
      </w:pPr>
    </w:p>
    <w:p w:rsidR="00ED3831" w:rsidRDefault="000278B1" w:rsidP="00ED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las</w:t>
      </w:r>
      <w:r w:rsidR="00ED3831">
        <w:rPr>
          <w:rFonts w:ascii="Arial" w:hAnsi="Arial" w:cs="Arial"/>
        </w:rPr>
        <w:t xml:space="preserve"> mesas de trabajo se deberá presentar el </w:t>
      </w:r>
      <w:r w:rsidR="00ED3831" w:rsidRPr="00987778">
        <w:rPr>
          <w:rFonts w:ascii="Arial" w:hAnsi="Arial" w:cs="Arial"/>
        </w:rPr>
        <w:t>Plan específico de accion</w:t>
      </w:r>
      <w:r w:rsidR="00ED3831">
        <w:rPr>
          <w:rFonts w:ascii="Arial" w:hAnsi="Arial" w:cs="Arial"/>
        </w:rPr>
        <w:t>es</w:t>
      </w:r>
      <w:r w:rsidR="00ED3831" w:rsidRPr="00987778">
        <w:rPr>
          <w:rFonts w:ascii="Arial" w:hAnsi="Arial" w:cs="Arial"/>
        </w:rPr>
        <w:t xml:space="preserve"> a tomar </w:t>
      </w:r>
      <w:r w:rsidR="00ED3831">
        <w:rPr>
          <w:rFonts w:ascii="Arial" w:hAnsi="Arial" w:cs="Arial"/>
        </w:rPr>
        <w:t xml:space="preserve">para </w:t>
      </w:r>
      <w:r w:rsidR="00ED3831" w:rsidRPr="00987778">
        <w:rPr>
          <w:rFonts w:ascii="Arial" w:hAnsi="Arial" w:cs="Arial"/>
        </w:rPr>
        <w:t>eliminar dichos sectores</w:t>
      </w:r>
      <w:r w:rsidR="00ED3831">
        <w:rPr>
          <w:rFonts w:ascii="Arial" w:hAnsi="Arial" w:cs="Arial"/>
        </w:rPr>
        <w:t xml:space="preserve"> críticos, con el objeto de adelantar el análisis pertinente y </w:t>
      </w:r>
      <w:r>
        <w:rPr>
          <w:rFonts w:ascii="Arial" w:hAnsi="Arial" w:cs="Arial"/>
        </w:rPr>
        <w:t>establecer compromisos</w:t>
      </w:r>
      <w:r w:rsidR="00ED3831">
        <w:rPr>
          <w:rFonts w:ascii="Arial" w:hAnsi="Arial" w:cs="Arial"/>
        </w:rPr>
        <w:t xml:space="preserve"> de obligatorio cumplimiento.</w:t>
      </w:r>
    </w:p>
    <w:p w:rsidR="00B9568E" w:rsidRDefault="00B9568E" w:rsidP="005C2E5B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5C2E5B" w:rsidRDefault="005C2E5B" w:rsidP="005C2E5B">
      <w:pPr>
        <w:tabs>
          <w:tab w:val="left" w:pos="714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incumplimiento de la presente dará lugar a las acciones administrativas que competen a esta Superintendencia, de conformidad con lo previsto en el artículo 86, numeral 3 de la Ley 222 de 1995 y el artículo 9 del Decreto 2741 del 2001.</w:t>
      </w:r>
    </w:p>
    <w:p w:rsidR="005C2E5B" w:rsidRDefault="005C2E5B" w:rsidP="005C2E5B">
      <w:pPr>
        <w:tabs>
          <w:tab w:val="left" w:pos="7149"/>
        </w:tabs>
        <w:jc w:val="both"/>
        <w:rPr>
          <w:rFonts w:ascii="Arial" w:hAnsi="Arial" w:cs="Arial"/>
          <w:bCs/>
        </w:rPr>
      </w:pPr>
    </w:p>
    <w:p w:rsidR="001A13BA" w:rsidRPr="00A914B9" w:rsidRDefault="005C2E5B" w:rsidP="00C52E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Cualquier inquietud respecto a la presentación del reporte comunicarla a la dirección de correo electrónico </w:t>
      </w:r>
      <w:r w:rsidR="000278B1">
        <w:rPr>
          <w:rStyle w:val="Hyperlink"/>
          <w:rFonts w:ascii="Arial" w:hAnsi="Arial" w:cs="Arial"/>
          <w:bCs/>
        </w:rPr>
        <w:t>errolmarugg@supertransporte.gov.co</w:t>
      </w:r>
    </w:p>
    <w:p w:rsidR="00E46F83" w:rsidRDefault="00CF2D27" w:rsidP="003C15B1">
      <w:pPr>
        <w:jc w:val="both"/>
        <w:rPr>
          <w:rFonts w:ascii="Arial" w:hAnsi="Arial" w:cs="Arial"/>
          <w:bCs/>
        </w:rPr>
      </w:pPr>
      <w:r w:rsidRPr="001A13BA">
        <w:rPr>
          <w:rFonts w:ascii="Arial" w:hAnsi="Arial" w:cs="Arial"/>
          <w:bCs/>
        </w:rPr>
        <w:tab/>
      </w:r>
      <w:r w:rsidRPr="001A13BA">
        <w:rPr>
          <w:rFonts w:ascii="Arial" w:hAnsi="Arial" w:cs="Arial"/>
          <w:bCs/>
        </w:rPr>
        <w:tab/>
      </w:r>
      <w:r w:rsidRPr="001A13BA">
        <w:rPr>
          <w:rFonts w:ascii="Arial" w:hAnsi="Arial" w:cs="Arial"/>
          <w:bCs/>
        </w:rPr>
        <w:tab/>
      </w:r>
      <w:r w:rsidRPr="001A13BA">
        <w:rPr>
          <w:rFonts w:ascii="Arial" w:hAnsi="Arial" w:cs="Arial"/>
          <w:bCs/>
        </w:rPr>
        <w:tab/>
        <w:t xml:space="preserve"> </w:t>
      </w:r>
    </w:p>
    <w:sectPr w:rsidR="00E46F83" w:rsidSect="00AB712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567" w:right="1134" w:bottom="1560" w:left="1701" w:header="567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7B" w:rsidRDefault="000C247B">
      <w:r>
        <w:separator/>
      </w:r>
    </w:p>
  </w:endnote>
  <w:endnote w:type="continuationSeparator" w:id="0">
    <w:p w:rsidR="000C247B" w:rsidRDefault="000C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98" w:rsidRDefault="00810898" w:rsidP="007B18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898" w:rsidRDefault="00810898" w:rsidP="001326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98" w:rsidRDefault="00810898" w:rsidP="007B18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179">
      <w:rPr>
        <w:rStyle w:val="PageNumber"/>
        <w:noProof/>
      </w:rPr>
      <w:t>1</w:t>
    </w:r>
    <w:r>
      <w:rPr>
        <w:rStyle w:val="PageNumber"/>
      </w:rPr>
      <w:fldChar w:fldCharType="end"/>
    </w:r>
  </w:p>
  <w:p w:rsidR="00810898" w:rsidRDefault="00810898" w:rsidP="00CF2D27">
    <w:pPr>
      <w:pStyle w:val="Footer"/>
      <w:ind w:right="141"/>
      <w:jc w:val="center"/>
      <w:rPr>
        <w:rFonts w:ascii="Arial Narrow" w:hAnsi="Arial Narrow" w:cs="Tahoma"/>
        <w:sz w:val="18"/>
        <w:lang w:val="es-CO"/>
      </w:rPr>
    </w:pPr>
    <w:r>
      <w:rPr>
        <w:rFonts w:ascii="Arial Narrow" w:hAnsi="Arial Narrow" w:cs="Tahoma"/>
        <w:sz w:val="18"/>
        <w:lang w:val="es-CO"/>
      </w:rPr>
      <w:t xml:space="preserve">Calle 63 No. 9A-45 – PBX: 352 67 00 – Bogotá D.C. </w:t>
    </w:r>
    <w:hyperlink r:id="rId1" w:history="1">
      <w:r w:rsidRPr="00D224FB">
        <w:rPr>
          <w:rStyle w:val="Hyperlink"/>
          <w:rFonts w:ascii="Arial Narrow" w:hAnsi="Arial Narrow"/>
          <w:sz w:val="18"/>
          <w:szCs w:val="18"/>
        </w:rPr>
        <w:t>www.supertransporte.gov.co</w:t>
      </w:r>
    </w:hyperlink>
  </w:p>
  <w:p w:rsidR="00810898" w:rsidRDefault="00810898" w:rsidP="00CF2D27">
    <w:pPr>
      <w:pStyle w:val="Footer"/>
      <w:ind w:right="141"/>
      <w:jc w:val="center"/>
      <w:rPr>
        <w:rFonts w:ascii="Arial Narrow" w:hAnsi="Arial Narrow" w:cs="Tahoma"/>
        <w:sz w:val="18"/>
        <w:lang w:val="es-CO"/>
      </w:rPr>
    </w:pPr>
    <w:r>
      <w:rPr>
        <w:rFonts w:ascii="Arial Narrow" w:hAnsi="Arial Narrow" w:cs="Tahoma"/>
        <w:sz w:val="18"/>
        <w:lang w:val="es-CO"/>
      </w:rPr>
      <w:t>Línea Atención al Ciudadano 01 8000 915615</w:t>
    </w:r>
  </w:p>
  <w:p w:rsidR="00810898" w:rsidRDefault="00810898" w:rsidP="00CF2D27">
    <w:pPr>
      <w:pStyle w:val="Footer"/>
      <w:jc w:val="right"/>
      <w:rPr>
        <w:rFonts w:ascii="Arial Narrow" w:hAnsi="Arial Narrow" w:cs="Tahoma"/>
        <w:b/>
        <w:bCs/>
        <w:sz w:val="8"/>
        <w:szCs w:val="8"/>
        <w:lang w:val="es-CO"/>
      </w:rPr>
    </w:pPr>
  </w:p>
  <w:p w:rsidR="00810898" w:rsidRPr="00CF2D27" w:rsidRDefault="00810898" w:rsidP="00CF2D27">
    <w:pPr>
      <w:pStyle w:val="Footer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98" w:rsidRDefault="00810898" w:rsidP="009750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0898" w:rsidRPr="00D30231" w:rsidRDefault="00810898" w:rsidP="0097500D">
    <w:pPr>
      <w:pStyle w:val="Footer"/>
      <w:ind w:right="360"/>
      <w:jc w:val="center"/>
      <w:rPr>
        <w:rFonts w:ascii="Arial Narrow" w:hAnsi="Arial Narrow" w:cs="Tahoma"/>
        <w:b/>
        <w:bCs/>
        <w:sz w:val="18"/>
        <w:szCs w:val="18"/>
        <w:lang w:val="es-CO"/>
      </w:rPr>
    </w:pPr>
    <w:r w:rsidRPr="007828DD">
      <w:rPr>
        <w:rFonts w:ascii="Arial Narrow" w:hAnsi="Arial Narrow" w:cs="Tahoma"/>
        <w:b/>
        <w:bCs/>
        <w:i/>
        <w:lang w:val="es-CO"/>
      </w:rPr>
      <w:t>SUPERINTENDENCIA DE PUERTOS Y TRANSPORTE:</w:t>
    </w:r>
  </w:p>
  <w:p w:rsidR="00810898" w:rsidRPr="007828DD" w:rsidRDefault="00810898" w:rsidP="0097500D">
    <w:pPr>
      <w:pStyle w:val="Footer"/>
      <w:jc w:val="center"/>
      <w:rPr>
        <w:rFonts w:ascii="Arial Narrow" w:hAnsi="Arial Narrow" w:cs="Tahoma"/>
        <w:b/>
        <w:bCs/>
        <w:i/>
        <w:lang w:val="es-CO"/>
      </w:rPr>
    </w:pPr>
    <w:r w:rsidRPr="007828DD">
      <w:rPr>
        <w:rFonts w:ascii="Arial Narrow" w:hAnsi="Arial Narrow" w:cs="Tahoma"/>
        <w:b/>
        <w:bCs/>
        <w:i/>
        <w:lang w:val="es-CO"/>
      </w:rPr>
      <w:t>GARANTES DEL TRANSPORTE, PARA EL PROGRESO DEL PAIS</w:t>
    </w:r>
  </w:p>
  <w:p w:rsidR="00810898" w:rsidRPr="0008697E" w:rsidRDefault="00810898" w:rsidP="0097500D">
    <w:pPr>
      <w:pStyle w:val="Footer"/>
      <w:rPr>
        <w:rFonts w:ascii="Arial Narrow" w:hAnsi="Arial Narrow" w:cs="Tahoma"/>
        <w:lang w:val="es-CO"/>
      </w:rPr>
    </w:pPr>
  </w:p>
  <w:p w:rsidR="00810898" w:rsidRDefault="00810898" w:rsidP="0097500D">
    <w:pPr>
      <w:pStyle w:val="Footer"/>
      <w:jc w:val="center"/>
      <w:rPr>
        <w:rFonts w:ascii="Arial Narrow" w:hAnsi="Arial Narrow" w:cs="Tahoma"/>
        <w:sz w:val="18"/>
        <w:lang w:val="es-CO"/>
      </w:rPr>
    </w:pPr>
    <w:r>
      <w:rPr>
        <w:rFonts w:ascii="Arial Narrow" w:hAnsi="Arial Narrow" w:cs="Tahoma"/>
        <w:sz w:val="18"/>
        <w:lang w:val="es-CO"/>
      </w:rPr>
      <w:t xml:space="preserve">Calle 13 No. 18-24. “Estación de La Sabana” – PBX: 3526700 – Bogotá D.C. </w:t>
    </w:r>
    <w:hyperlink r:id="rId1" w:history="1">
      <w:r w:rsidRPr="00454351">
        <w:rPr>
          <w:rStyle w:val="Hyperlink"/>
          <w:rFonts w:ascii="Arial Narrow" w:hAnsi="Arial Narrow" w:cs="Tahoma"/>
          <w:color w:val="auto"/>
          <w:sz w:val="18"/>
          <w:u w:val="none"/>
          <w:lang w:val="es-CO"/>
        </w:rPr>
        <w:t>www.supertransporte.gov.co</w:t>
      </w:r>
    </w:hyperlink>
  </w:p>
  <w:p w:rsidR="00810898" w:rsidRDefault="00810898" w:rsidP="0097500D">
    <w:pPr>
      <w:pStyle w:val="Footer"/>
      <w:jc w:val="center"/>
      <w:rPr>
        <w:rFonts w:ascii="Arial Narrow" w:hAnsi="Arial Narrow" w:cs="Tahoma"/>
        <w:sz w:val="18"/>
        <w:lang w:val="es-CO"/>
      </w:rPr>
    </w:pPr>
    <w:r>
      <w:rPr>
        <w:rFonts w:ascii="Arial Narrow" w:hAnsi="Arial Narrow" w:cs="Tahoma"/>
        <w:sz w:val="18"/>
        <w:lang w:val="es-CO"/>
      </w:rPr>
      <w:t>Línea Atención al Ciudadano 01 8000 915615</w:t>
    </w:r>
  </w:p>
  <w:p w:rsidR="00810898" w:rsidRPr="0097500D" w:rsidRDefault="00810898" w:rsidP="0097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7B" w:rsidRDefault="000C247B">
      <w:r>
        <w:separator/>
      </w:r>
    </w:p>
  </w:footnote>
  <w:footnote w:type="continuationSeparator" w:id="0">
    <w:p w:rsidR="000C247B" w:rsidRDefault="000C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9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"/>
      <w:gridCol w:w="670"/>
      <w:gridCol w:w="660"/>
      <w:gridCol w:w="4680"/>
      <w:gridCol w:w="37"/>
      <w:gridCol w:w="3237"/>
      <w:gridCol w:w="146"/>
    </w:tblGrid>
    <w:tr w:rsidR="009C5A58" w:rsidTr="009C5A58">
      <w:trPr>
        <w:gridAfter w:val="1"/>
        <w:wAfter w:w="146" w:type="dxa"/>
        <w:trHeight w:val="1129"/>
      </w:trPr>
      <w:tc>
        <w:tcPr>
          <w:tcW w:w="1309" w:type="dxa"/>
          <w:gridSpan w:val="2"/>
          <w:vAlign w:val="center"/>
        </w:tcPr>
        <w:p w:rsidR="009C5A58" w:rsidRDefault="009C5A58" w:rsidP="00200DC5">
          <w:pPr>
            <w:pStyle w:val="Header"/>
            <w:tabs>
              <w:tab w:val="left" w:pos="1348"/>
              <w:tab w:val="left" w:pos="2543"/>
              <w:tab w:val="left" w:pos="2706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59638C19" wp14:editId="5B029271">
                <wp:extent cx="783590" cy="783590"/>
                <wp:effectExtent l="19050" t="0" r="0" b="0"/>
                <wp:docPr id="17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7" w:type="dxa"/>
          <w:gridSpan w:val="3"/>
        </w:tcPr>
        <w:p w:rsidR="009C5A58" w:rsidRPr="004779E0" w:rsidRDefault="009C5A58" w:rsidP="00200DC5">
          <w:pPr>
            <w:pStyle w:val="Header"/>
            <w:rPr>
              <w:rFonts w:ascii="Arial" w:hAnsi="Arial" w:cs="Arial"/>
              <w:b/>
              <w:bCs/>
              <w:sz w:val="28"/>
              <w:szCs w:val="28"/>
            </w:rPr>
          </w:pPr>
        </w:p>
        <w:p w:rsidR="009C5A58" w:rsidRPr="005E05F3" w:rsidRDefault="009C5A58" w:rsidP="00200DC5">
          <w:pPr>
            <w:pStyle w:val="Header"/>
            <w:rPr>
              <w:rFonts w:ascii="Arial Narrow" w:hAnsi="Arial Narrow" w:cs="Arial"/>
              <w:b/>
              <w:bCs/>
            </w:rPr>
          </w:pPr>
          <w:r w:rsidRPr="005E05F3">
            <w:rPr>
              <w:rFonts w:ascii="Arial Narrow" w:hAnsi="Arial Narrow" w:cs="Arial"/>
              <w:b/>
              <w:bCs/>
            </w:rPr>
            <w:t>Superintendencia de Puertos y Transporte</w:t>
          </w:r>
        </w:p>
        <w:p w:rsidR="009C5A58" w:rsidRDefault="009C5A58" w:rsidP="00200DC5">
          <w:pPr>
            <w:pStyle w:val="Header"/>
            <w:tabs>
              <w:tab w:val="left" w:pos="1348"/>
              <w:tab w:val="left" w:pos="2543"/>
              <w:tab w:val="left" w:pos="2706"/>
            </w:tabs>
          </w:pPr>
          <w:r w:rsidRPr="005E05F3">
            <w:rPr>
              <w:rFonts w:ascii="Arial Narrow" w:hAnsi="Arial Narrow" w:cs="Arial"/>
              <w:bCs/>
              <w:sz w:val="20"/>
            </w:rPr>
            <w:t>República de Colombia</w:t>
          </w:r>
        </w:p>
      </w:tc>
      <w:tc>
        <w:tcPr>
          <w:tcW w:w="3237" w:type="dxa"/>
          <w:vAlign w:val="center"/>
        </w:tcPr>
        <w:p w:rsidR="009C5A58" w:rsidRPr="005E05F3" w:rsidRDefault="009C5A58" w:rsidP="00200DC5">
          <w:pPr>
            <w:pStyle w:val="Header"/>
            <w:jc w:val="right"/>
            <w:rPr>
              <w:rFonts w:ascii="Arial Narrow" w:hAnsi="Arial Narrow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0CB8E075" wp14:editId="2B878F18">
                <wp:extent cx="1524000" cy="485775"/>
                <wp:effectExtent l="19050" t="0" r="0" b="0"/>
                <wp:docPr id="1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984" cy="48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0898" w:rsidTr="009C5A58">
      <w:trPr>
        <w:gridBefore w:val="1"/>
        <w:wBefore w:w="639" w:type="dxa"/>
        <w:trHeight w:val="542"/>
      </w:trPr>
      <w:tc>
        <w:tcPr>
          <w:tcW w:w="1330" w:type="dxa"/>
          <w:gridSpan w:val="2"/>
        </w:tcPr>
        <w:p w:rsidR="00810898" w:rsidRDefault="00810898" w:rsidP="00CF2D27"/>
      </w:tc>
      <w:tc>
        <w:tcPr>
          <w:tcW w:w="4680" w:type="dxa"/>
        </w:tcPr>
        <w:p w:rsidR="00810898" w:rsidRPr="00B25F7B" w:rsidRDefault="00810898" w:rsidP="00716134">
          <w:pPr>
            <w:pStyle w:val="Header"/>
            <w:rPr>
              <w:rFonts w:ascii="Arial Narrow" w:hAnsi="Arial Narrow" w:cs="Arial"/>
              <w:sz w:val="16"/>
              <w:szCs w:val="16"/>
            </w:rPr>
          </w:pPr>
        </w:p>
      </w:tc>
      <w:tc>
        <w:tcPr>
          <w:tcW w:w="3420" w:type="dxa"/>
          <w:gridSpan w:val="3"/>
        </w:tcPr>
        <w:p w:rsidR="00810898" w:rsidRPr="00B015E2" w:rsidRDefault="00810898" w:rsidP="00716134">
          <w:pPr>
            <w:pStyle w:val="Header"/>
            <w:rPr>
              <w:rFonts w:ascii="Arial Narrow" w:hAnsi="Arial Narrow" w:cs="Arial"/>
              <w:sz w:val="20"/>
            </w:rPr>
          </w:pPr>
        </w:p>
      </w:tc>
    </w:tr>
  </w:tbl>
  <w:p w:rsidR="00810898" w:rsidRPr="00132676" w:rsidRDefault="00810898" w:rsidP="00A97DCE">
    <w:pPr>
      <w:pStyle w:val="Header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7940"/>
      <w:gridCol w:w="160"/>
    </w:tblGrid>
    <w:tr w:rsidR="00810898" w:rsidTr="008A2811">
      <w:trPr>
        <w:trHeight w:val="542"/>
      </w:trPr>
      <w:tc>
        <w:tcPr>
          <w:tcW w:w="1330" w:type="dxa"/>
        </w:tcPr>
        <w:p w:rsidR="00810898" w:rsidRDefault="00810898" w:rsidP="00716134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0A89541A" wp14:editId="516C2EC1">
                <wp:extent cx="723900" cy="723900"/>
                <wp:effectExtent l="1905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0" w:type="dxa"/>
        </w:tcPr>
        <w:p w:rsidR="00810898" w:rsidRDefault="00810898" w:rsidP="00716134">
          <w:pPr>
            <w:pStyle w:val="Header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  <w:p w:rsidR="00810898" w:rsidRDefault="00810898" w:rsidP="00716134">
          <w:pPr>
            <w:pStyle w:val="Header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  <w:p w:rsidR="00810898" w:rsidRPr="00B25F7B" w:rsidRDefault="00810898" w:rsidP="008A2811">
          <w:pPr>
            <w:pStyle w:val="Header"/>
            <w:jc w:val="right"/>
            <w:rPr>
              <w:rFonts w:ascii="Arial Narrow" w:hAnsi="Arial Narrow" w:cs="Arial"/>
              <w:sz w:val="20"/>
              <w:szCs w:val="20"/>
            </w:rPr>
          </w:pPr>
          <w:r w:rsidRPr="00B25F7B">
            <w:rPr>
              <w:rFonts w:ascii="Arial Narrow" w:hAnsi="Arial Narrow" w:cs="Arial"/>
              <w:b/>
              <w:bCs/>
              <w:sz w:val="20"/>
              <w:szCs w:val="20"/>
            </w:rPr>
            <w:t>Superintendencia de Puertos y Transporte</w:t>
          </w:r>
          <w:r w:rsidRPr="00B25F7B"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  <w:p w:rsidR="00810898" w:rsidRPr="00B25F7B" w:rsidRDefault="00810898" w:rsidP="008A2811">
          <w:pPr>
            <w:pStyle w:val="Header"/>
            <w:jc w:val="right"/>
            <w:rPr>
              <w:rFonts w:ascii="Arial Narrow" w:hAnsi="Arial Narrow" w:cs="Arial"/>
              <w:sz w:val="16"/>
              <w:szCs w:val="16"/>
            </w:rPr>
          </w:pPr>
          <w:r w:rsidRPr="00B25F7B">
            <w:rPr>
              <w:rFonts w:ascii="Arial Narrow" w:hAnsi="Arial Narrow" w:cs="Arial"/>
              <w:sz w:val="16"/>
              <w:szCs w:val="16"/>
            </w:rPr>
            <w:t>Republica de Colombia</w:t>
          </w:r>
        </w:p>
      </w:tc>
      <w:tc>
        <w:tcPr>
          <w:tcW w:w="160" w:type="dxa"/>
        </w:tcPr>
        <w:p w:rsidR="00810898" w:rsidRPr="00B015E2" w:rsidRDefault="00810898" w:rsidP="00716134">
          <w:pPr>
            <w:pStyle w:val="Header"/>
            <w:rPr>
              <w:rFonts w:ascii="Arial Narrow" w:hAnsi="Arial Narrow" w:cs="Arial"/>
              <w:sz w:val="20"/>
            </w:rPr>
          </w:pPr>
        </w:p>
      </w:tc>
    </w:tr>
  </w:tbl>
  <w:p w:rsidR="00810898" w:rsidRDefault="00810898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E60"/>
    <w:multiLevelType w:val="hybridMultilevel"/>
    <w:tmpl w:val="E17C0C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1353"/>
    <w:multiLevelType w:val="hybridMultilevel"/>
    <w:tmpl w:val="5A5A8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462D"/>
    <w:multiLevelType w:val="hybridMultilevel"/>
    <w:tmpl w:val="33664FC6"/>
    <w:lvl w:ilvl="0" w:tplc="5C246D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9A0732"/>
    <w:multiLevelType w:val="hybridMultilevel"/>
    <w:tmpl w:val="DAB0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4F39"/>
    <w:multiLevelType w:val="hybridMultilevel"/>
    <w:tmpl w:val="1AF20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61A28"/>
    <w:multiLevelType w:val="hybridMultilevel"/>
    <w:tmpl w:val="FF5063C8"/>
    <w:lvl w:ilvl="0" w:tplc="866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BAAEE2">
      <w:numFmt w:val="none"/>
      <w:lvlText w:val=""/>
      <w:lvlJc w:val="left"/>
      <w:pPr>
        <w:tabs>
          <w:tab w:val="num" w:pos="360"/>
        </w:tabs>
      </w:pPr>
    </w:lvl>
    <w:lvl w:ilvl="2" w:tplc="B366DD2A">
      <w:numFmt w:val="none"/>
      <w:lvlText w:val=""/>
      <w:lvlJc w:val="left"/>
      <w:pPr>
        <w:tabs>
          <w:tab w:val="num" w:pos="360"/>
        </w:tabs>
      </w:pPr>
    </w:lvl>
    <w:lvl w:ilvl="3" w:tplc="474C8C68">
      <w:numFmt w:val="none"/>
      <w:lvlText w:val=""/>
      <w:lvlJc w:val="left"/>
      <w:pPr>
        <w:tabs>
          <w:tab w:val="num" w:pos="360"/>
        </w:tabs>
      </w:pPr>
    </w:lvl>
    <w:lvl w:ilvl="4" w:tplc="E95279EE">
      <w:numFmt w:val="none"/>
      <w:lvlText w:val=""/>
      <w:lvlJc w:val="left"/>
      <w:pPr>
        <w:tabs>
          <w:tab w:val="num" w:pos="360"/>
        </w:tabs>
      </w:pPr>
    </w:lvl>
    <w:lvl w:ilvl="5" w:tplc="2CDEABB0">
      <w:numFmt w:val="none"/>
      <w:lvlText w:val=""/>
      <w:lvlJc w:val="left"/>
      <w:pPr>
        <w:tabs>
          <w:tab w:val="num" w:pos="360"/>
        </w:tabs>
      </w:pPr>
    </w:lvl>
    <w:lvl w:ilvl="6" w:tplc="224E61DA">
      <w:numFmt w:val="none"/>
      <w:lvlText w:val=""/>
      <w:lvlJc w:val="left"/>
      <w:pPr>
        <w:tabs>
          <w:tab w:val="num" w:pos="360"/>
        </w:tabs>
      </w:pPr>
    </w:lvl>
    <w:lvl w:ilvl="7" w:tplc="5ECAC464">
      <w:numFmt w:val="none"/>
      <w:lvlText w:val=""/>
      <w:lvlJc w:val="left"/>
      <w:pPr>
        <w:tabs>
          <w:tab w:val="num" w:pos="360"/>
        </w:tabs>
      </w:pPr>
    </w:lvl>
    <w:lvl w:ilvl="8" w:tplc="C544399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BB2524F"/>
    <w:multiLevelType w:val="hybridMultilevel"/>
    <w:tmpl w:val="E514B0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7BEF"/>
    <w:multiLevelType w:val="hybridMultilevel"/>
    <w:tmpl w:val="CCB823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9450A"/>
    <w:multiLevelType w:val="hybridMultilevel"/>
    <w:tmpl w:val="CACC9F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46D37"/>
    <w:multiLevelType w:val="hybridMultilevel"/>
    <w:tmpl w:val="E7880AB8"/>
    <w:lvl w:ilvl="0" w:tplc="4AAC3F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F5489"/>
    <w:multiLevelType w:val="hybridMultilevel"/>
    <w:tmpl w:val="A3847F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C0720F"/>
    <w:multiLevelType w:val="hybridMultilevel"/>
    <w:tmpl w:val="F5E26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" w:vendorID="64" w:dllVersion="131078" w:nlCheck="1" w:checkStyle="0"/>
  <w:activeWritingStyle w:appName="MSWord" w:lang="es-CO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89"/>
    <w:rsid w:val="0000065E"/>
    <w:rsid w:val="00024078"/>
    <w:rsid w:val="000242F2"/>
    <w:rsid w:val="000278B1"/>
    <w:rsid w:val="00037F12"/>
    <w:rsid w:val="0004110C"/>
    <w:rsid w:val="000472A1"/>
    <w:rsid w:val="00047E0B"/>
    <w:rsid w:val="000726E5"/>
    <w:rsid w:val="000743DB"/>
    <w:rsid w:val="000759C0"/>
    <w:rsid w:val="0008697E"/>
    <w:rsid w:val="000877CB"/>
    <w:rsid w:val="00092A93"/>
    <w:rsid w:val="000942DD"/>
    <w:rsid w:val="000A21B5"/>
    <w:rsid w:val="000A6479"/>
    <w:rsid w:val="000A64A1"/>
    <w:rsid w:val="000B06BD"/>
    <w:rsid w:val="000B1996"/>
    <w:rsid w:val="000C078F"/>
    <w:rsid w:val="000C247B"/>
    <w:rsid w:val="000C5FFF"/>
    <w:rsid w:val="000C66D2"/>
    <w:rsid w:val="000D2592"/>
    <w:rsid w:val="000D303F"/>
    <w:rsid w:val="000D4F6B"/>
    <w:rsid w:val="000D745B"/>
    <w:rsid w:val="000D78EB"/>
    <w:rsid w:val="000E15E8"/>
    <w:rsid w:val="000E3289"/>
    <w:rsid w:val="001004D9"/>
    <w:rsid w:val="00100E6C"/>
    <w:rsid w:val="00104003"/>
    <w:rsid w:val="00104969"/>
    <w:rsid w:val="00117D6A"/>
    <w:rsid w:val="001221CE"/>
    <w:rsid w:val="00127BD1"/>
    <w:rsid w:val="0013145C"/>
    <w:rsid w:val="00132676"/>
    <w:rsid w:val="00144A71"/>
    <w:rsid w:val="001451E0"/>
    <w:rsid w:val="001521C4"/>
    <w:rsid w:val="00173A85"/>
    <w:rsid w:val="0017640C"/>
    <w:rsid w:val="0018679C"/>
    <w:rsid w:val="00192AEE"/>
    <w:rsid w:val="00193FB2"/>
    <w:rsid w:val="00196EB6"/>
    <w:rsid w:val="001977E5"/>
    <w:rsid w:val="001A13BA"/>
    <w:rsid w:val="001A1F5E"/>
    <w:rsid w:val="001A42A2"/>
    <w:rsid w:val="001B3F04"/>
    <w:rsid w:val="001B4052"/>
    <w:rsid w:val="001B7E44"/>
    <w:rsid w:val="001C0F8A"/>
    <w:rsid w:val="001C4A14"/>
    <w:rsid w:val="001C74C7"/>
    <w:rsid w:val="001C7E67"/>
    <w:rsid w:val="001E1A42"/>
    <w:rsid w:val="001F211C"/>
    <w:rsid w:val="0020018A"/>
    <w:rsid w:val="00211DEF"/>
    <w:rsid w:val="00222124"/>
    <w:rsid w:val="002469EC"/>
    <w:rsid w:val="00252AA9"/>
    <w:rsid w:val="002552AA"/>
    <w:rsid w:val="00255BD5"/>
    <w:rsid w:val="00270E6D"/>
    <w:rsid w:val="002713FB"/>
    <w:rsid w:val="0027251A"/>
    <w:rsid w:val="00274CDF"/>
    <w:rsid w:val="002759BA"/>
    <w:rsid w:val="002849E9"/>
    <w:rsid w:val="00291D2D"/>
    <w:rsid w:val="002A152A"/>
    <w:rsid w:val="002B2044"/>
    <w:rsid w:val="002B270D"/>
    <w:rsid w:val="002C742F"/>
    <w:rsid w:val="002D0411"/>
    <w:rsid w:val="002E75F5"/>
    <w:rsid w:val="00301E4E"/>
    <w:rsid w:val="00315A15"/>
    <w:rsid w:val="00317E13"/>
    <w:rsid w:val="00332B1F"/>
    <w:rsid w:val="00333FB9"/>
    <w:rsid w:val="003379F9"/>
    <w:rsid w:val="003466B6"/>
    <w:rsid w:val="0037114B"/>
    <w:rsid w:val="00371E29"/>
    <w:rsid w:val="00380529"/>
    <w:rsid w:val="00393C7F"/>
    <w:rsid w:val="00394781"/>
    <w:rsid w:val="00396917"/>
    <w:rsid w:val="003A2E90"/>
    <w:rsid w:val="003A457D"/>
    <w:rsid w:val="003A73FF"/>
    <w:rsid w:val="003C15B1"/>
    <w:rsid w:val="003C5581"/>
    <w:rsid w:val="003E6D52"/>
    <w:rsid w:val="003E7173"/>
    <w:rsid w:val="003F5877"/>
    <w:rsid w:val="00403A90"/>
    <w:rsid w:val="00406BC4"/>
    <w:rsid w:val="00412BDB"/>
    <w:rsid w:val="00417EB3"/>
    <w:rsid w:val="00432857"/>
    <w:rsid w:val="00432A7A"/>
    <w:rsid w:val="004345B9"/>
    <w:rsid w:val="00435E6C"/>
    <w:rsid w:val="00454351"/>
    <w:rsid w:val="00461375"/>
    <w:rsid w:val="0046402A"/>
    <w:rsid w:val="004843A9"/>
    <w:rsid w:val="0048560C"/>
    <w:rsid w:val="004907EE"/>
    <w:rsid w:val="004A2776"/>
    <w:rsid w:val="004A2D1E"/>
    <w:rsid w:val="004A59EA"/>
    <w:rsid w:val="004B3C6A"/>
    <w:rsid w:val="004C0BAA"/>
    <w:rsid w:val="004D1242"/>
    <w:rsid w:val="004D4CA4"/>
    <w:rsid w:val="004D5F53"/>
    <w:rsid w:val="004D788E"/>
    <w:rsid w:val="004F4ED8"/>
    <w:rsid w:val="004F76C6"/>
    <w:rsid w:val="005024EC"/>
    <w:rsid w:val="00503CC6"/>
    <w:rsid w:val="00514345"/>
    <w:rsid w:val="00516BB9"/>
    <w:rsid w:val="0052298C"/>
    <w:rsid w:val="00524251"/>
    <w:rsid w:val="00544AF9"/>
    <w:rsid w:val="00555C2F"/>
    <w:rsid w:val="0055770B"/>
    <w:rsid w:val="00557E72"/>
    <w:rsid w:val="00562398"/>
    <w:rsid w:val="005640EB"/>
    <w:rsid w:val="00571F82"/>
    <w:rsid w:val="0057333C"/>
    <w:rsid w:val="005766FE"/>
    <w:rsid w:val="00580717"/>
    <w:rsid w:val="0058547C"/>
    <w:rsid w:val="00585AC7"/>
    <w:rsid w:val="00585C63"/>
    <w:rsid w:val="005B7B6C"/>
    <w:rsid w:val="005C0A08"/>
    <w:rsid w:val="005C2E5B"/>
    <w:rsid w:val="005C4765"/>
    <w:rsid w:val="005D3455"/>
    <w:rsid w:val="005F622E"/>
    <w:rsid w:val="00623433"/>
    <w:rsid w:val="00631E27"/>
    <w:rsid w:val="00637FB2"/>
    <w:rsid w:val="00644BEF"/>
    <w:rsid w:val="00653D2C"/>
    <w:rsid w:val="00655F99"/>
    <w:rsid w:val="00660448"/>
    <w:rsid w:val="00682441"/>
    <w:rsid w:val="00687869"/>
    <w:rsid w:val="00695662"/>
    <w:rsid w:val="00696B60"/>
    <w:rsid w:val="00697335"/>
    <w:rsid w:val="006A4146"/>
    <w:rsid w:val="006A57DD"/>
    <w:rsid w:val="006E1137"/>
    <w:rsid w:val="006E49DA"/>
    <w:rsid w:val="007048F3"/>
    <w:rsid w:val="00716134"/>
    <w:rsid w:val="00721956"/>
    <w:rsid w:val="007264D9"/>
    <w:rsid w:val="00727EDE"/>
    <w:rsid w:val="00732AAD"/>
    <w:rsid w:val="0073375D"/>
    <w:rsid w:val="0073768A"/>
    <w:rsid w:val="00741DC0"/>
    <w:rsid w:val="00745713"/>
    <w:rsid w:val="00765E63"/>
    <w:rsid w:val="00767553"/>
    <w:rsid w:val="0077000C"/>
    <w:rsid w:val="00773419"/>
    <w:rsid w:val="007828DD"/>
    <w:rsid w:val="007832D4"/>
    <w:rsid w:val="007848FD"/>
    <w:rsid w:val="0078582C"/>
    <w:rsid w:val="007912C1"/>
    <w:rsid w:val="00791465"/>
    <w:rsid w:val="00791734"/>
    <w:rsid w:val="00796C2B"/>
    <w:rsid w:val="007A7C93"/>
    <w:rsid w:val="007B00E1"/>
    <w:rsid w:val="007B0DED"/>
    <w:rsid w:val="007B0E6A"/>
    <w:rsid w:val="007B18B9"/>
    <w:rsid w:val="007B777D"/>
    <w:rsid w:val="007E32FD"/>
    <w:rsid w:val="007E33B1"/>
    <w:rsid w:val="0080001A"/>
    <w:rsid w:val="0080055E"/>
    <w:rsid w:val="00810898"/>
    <w:rsid w:val="00820350"/>
    <w:rsid w:val="00820969"/>
    <w:rsid w:val="008638BC"/>
    <w:rsid w:val="00870082"/>
    <w:rsid w:val="008701FB"/>
    <w:rsid w:val="00870D30"/>
    <w:rsid w:val="00881EAE"/>
    <w:rsid w:val="00884F3B"/>
    <w:rsid w:val="00887073"/>
    <w:rsid w:val="00892B57"/>
    <w:rsid w:val="008A2811"/>
    <w:rsid w:val="008A791E"/>
    <w:rsid w:val="008B0559"/>
    <w:rsid w:val="008B2582"/>
    <w:rsid w:val="008B2B0B"/>
    <w:rsid w:val="008B75F3"/>
    <w:rsid w:val="008D265B"/>
    <w:rsid w:val="008D42B4"/>
    <w:rsid w:val="008E41FC"/>
    <w:rsid w:val="008F766C"/>
    <w:rsid w:val="008F798D"/>
    <w:rsid w:val="009005F2"/>
    <w:rsid w:val="009014B8"/>
    <w:rsid w:val="00906F01"/>
    <w:rsid w:val="00911C67"/>
    <w:rsid w:val="00920FCA"/>
    <w:rsid w:val="00925179"/>
    <w:rsid w:val="0093164B"/>
    <w:rsid w:val="00933F53"/>
    <w:rsid w:val="0094429C"/>
    <w:rsid w:val="00945335"/>
    <w:rsid w:val="009456BF"/>
    <w:rsid w:val="009458E4"/>
    <w:rsid w:val="00961139"/>
    <w:rsid w:val="00964917"/>
    <w:rsid w:val="0097500D"/>
    <w:rsid w:val="00975D3D"/>
    <w:rsid w:val="0097761D"/>
    <w:rsid w:val="009920D2"/>
    <w:rsid w:val="009A1F6D"/>
    <w:rsid w:val="009C3948"/>
    <w:rsid w:val="009C5A58"/>
    <w:rsid w:val="009D2740"/>
    <w:rsid w:val="009D71B6"/>
    <w:rsid w:val="009D73C0"/>
    <w:rsid w:val="009E17B2"/>
    <w:rsid w:val="009E2BEA"/>
    <w:rsid w:val="00A16607"/>
    <w:rsid w:val="00A416E2"/>
    <w:rsid w:val="00A420E0"/>
    <w:rsid w:val="00A504B5"/>
    <w:rsid w:val="00A56EEB"/>
    <w:rsid w:val="00A620E4"/>
    <w:rsid w:val="00A6301E"/>
    <w:rsid w:val="00A66861"/>
    <w:rsid w:val="00A708E7"/>
    <w:rsid w:val="00A72872"/>
    <w:rsid w:val="00A9085E"/>
    <w:rsid w:val="00A914B9"/>
    <w:rsid w:val="00A97DCE"/>
    <w:rsid w:val="00AA6BE9"/>
    <w:rsid w:val="00AB618C"/>
    <w:rsid w:val="00AB7129"/>
    <w:rsid w:val="00AF2C33"/>
    <w:rsid w:val="00AF3504"/>
    <w:rsid w:val="00B015E2"/>
    <w:rsid w:val="00B03855"/>
    <w:rsid w:val="00B25A5E"/>
    <w:rsid w:val="00B25F7B"/>
    <w:rsid w:val="00B26AD0"/>
    <w:rsid w:val="00B26C46"/>
    <w:rsid w:val="00B34FE3"/>
    <w:rsid w:val="00B73F8E"/>
    <w:rsid w:val="00B85310"/>
    <w:rsid w:val="00B87207"/>
    <w:rsid w:val="00B91239"/>
    <w:rsid w:val="00B94BFD"/>
    <w:rsid w:val="00B9568E"/>
    <w:rsid w:val="00B9626C"/>
    <w:rsid w:val="00B9781C"/>
    <w:rsid w:val="00BB2A07"/>
    <w:rsid w:val="00BB7DAC"/>
    <w:rsid w:val="00BD4FFC"/>
    <w:rsid w:val="00BD6337"/>
    <w:rsid w:val="00BD67A2"/>
    <w:rsid w:val="00BD6EB7"/>
    <w:rsid w:val="00BE2E58"/>
    <w:rsid w:val="00BE5575"/>
    <w:rsid w:val="00BE7441"/>
    <w:rsid w:val="00BF66DE"/>
    <w:rsid w:val="00C10884"/>
    <w:rsid w:val="00C320C9"/>
    <w:rsid w:val="00C40DCD"/>
    <w:rsid w:val="00C42FB8"/>
    <w:rsid w:val="00C52E85"/>
    <w:rsid w:val="00C5489D"/>
    <w:rsid w:val="00C63BCF"/>
    <w:rsid w:val="00C73B33"/>
    <w:rsid w:val="00C80FF4"/>
    <w:rsid w:val="00CA10A1"/>
    <w:rsid w:val="00CB4356"/>
    <w:rsid w:val="00CB494D"/>
    <w:rsid w:val="00CC0EE5"/>
    <w:rsid w:val="00CC0F33"/>
    <w:rsid w:val="00CC1F21"/>
    <w:rsid w:val="00CC692E"/>
    <w:rsid w:val="00CE3A61"/>
    <w:rsid w:val="00CF2D27"/>
    <w:rsid w:val="00CF5A96"/>
    <w:rsid w:val="00D04B78"/>
    <w:rsid w:val="00D07A18"/>
    <w:rsid w:val="00D16379"/>
    <w:rsid w:val="00D16AD4"/>
    <w:rsid w:val="00D20976"/>
    <w:rsid w:val="00D30231"/>
    <w:rsid w:val="00D45E0F"/>
    <w:rsid w:val="00D50416"/>
    <w:rsid w:val="00D523F2"/>
    <w:rsid w:val="00D5275B"/>
    <w:rsid w:val="00D7088E"/>
    <w:rsid w:val="00D7332A"/>
    <w:rsid w:val="00D74434"/>
    <w:rsid w:val="00D84C87"/>
    <w:rsid w:val="00D94603"/>
    <w:rsid w:val="00DA207C"/>
    <w:rsid w:val="00DB056A"/>
    <w:rsid w:val="00DB237C"/>
    <w:rsid w:val="00DB583A"/>
    <w:rsid w:val="00DC69FB"/>
    <w:rsid w:val="00DD47B2"/>
    <w:rsid w:val="00DE03BA"/>
    <w:rsid w:val="00DF491C"/>
    <w:rsid w:val="00DF4B73"/>
    <w:rsid w:val="00DF5025"/>
    <w:rsid w:val="00E02C96"/>
    <w:rsid w:val="00E04CFD"/>
    <w:rsid w:val="00E054D8"/>
    <w:rsid w:val="00E10A39"/>
    <w:rsid w:val="00E11AD4"/>
    <w:rsid w:val="00E21C58"/>
    <w:rsid w:val="00E22B93"/>
    <w:rsid w:val="00E25372"/>
    <w:rsid w:val="00E45D67"/>
    <w:rsid w:val="00E46F83"/>
    <w:rsid w:val="00E546AA"/>
    <w:rsid w:val="00E55F49"/>
    <w:rsid w:val="00E62DC7"/>
    <w:rsid w:val="00E67BF7"/>
    <w:rsid w:val="00E71F27"/>
    <w:rsid w:val="00E7381D"/>
    <w:rsid w:val="00E755D8"/>
    <w:rsid w:val="00E77CDD"/>
    <w:rsid w:val="00E92719"/>
    <w:rsid w:val="00E94F5A"/>
    <w:rsid w:val="00EA48F3"/>
    <w:rsid w:val="00EB1BDF"/>
    <w:rsid w:val="00EB26F5"/>
    <w:rsid w:val="00EB2B39"/>
    <w:rsid w:val="00ED3831"/>
    <w:rsid w:val="00ED6109"/>
    <w:rsid w:val="00ED70AD"/>
    <w:rsid w:val="00EE1700"/>
    <w:rsid w:val="00EE1809"/>
    <w:rsid w:val="00EE1B27"/>
    <w:rsid w:val="00EE23CE"/>
    <w:rsid w:val="00EE24F5"/>
    <w:rsid w:val="00EE509C"/>
    <w:rsid w:val="00EE5AAD"/>
    <w:rsid w:val="00EE7135"/>
    <w:rsid w:val="00F0787C"/>
    <w:rsid w:val="00F205B2"/>
    <w:rsid w:val="00F22DE6"/>
    <w:rsid w:val="00F22E32"/>
    <w:rsid w:val="00F25007"/>
    <w:rsid w:val="00F310D8"/>
    <w:rsid w:val="00F41118"/>
    <w:rsid w:val="00F43672"/>
    <w:rsid w:val="00F47327"/>
    <w:rsid w:val="00F528A1"/>
    <w:rsid w:val="00F550F7"/>
    <w:rsid w:val="00F574D5"/>
    <w:rsid w:val="00F65637"/>
    <w:rsid w:val="00F9349D"/>
    <w:rsid w:val="00F963AC"/>
    <w:rsid w:val="00FA379D"/>
    <w:rsid w:val="00FA3B75"/>
    <w:rsid w:val="00FB084F"/>
    <w:rsid w:val="00FB1B85"/>
    <w:rsid w:val="00FB3B7D"/>
    <w:rsid w:val="00FD5F68"/>
    <w:rsid w:val="00FD754A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B423726-9D57-4318-8EE0-3E6A243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58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9920D2"/>
    <w:pPr>
      <w:keepNext/>
      <w:outlineLvl w:val="0"/>
    </w:pPr>
    <w:rPr>
      <w:b/>
      <w:bCs/>
      <w:lang w:val="es-CO"/>
    </w:rPr>
  </w:style>
  <w:style w:type="paragraph" w:styleId="Heading3">
    <w:name w:val="heading 3"/>
    <w:basedOn w:val="Normal"/>
    <w:next w:val="Normal"/>
    <w:qFormat/>
    <w:rsid w:val="009920D2"/>
    <w:pPr>
      <w:autoSpaceDE w:val="0"/>
      <w:autoSpaceDN w:val="0"/>
      <w:adjustRightInd w:val="0"/>
      <w:ind w:left="585" w:hanging="225"/>
      <w:outlineLvl w:val="2"/>
    </w:pPr>
    <w:rPr>
      <w:rFonts w:ascii="Arial" w:hAnsi="Arial" w:cs="Arial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20D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9920D2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9920D2"/>
    <w:rPr>
      <w:color w:val="0000FF"/>
      <w:u w:val="single"/>
    </w:rPr>
  </w:style>
  <w:style w:type="paragraph" w:styleId="MessageHeader">
    <w:name w:val="Message Header"/>
    <w:basedOn w:val="BodyText"/>
    <w:rsid w:val="009920D2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paragraph" w:customStyle="1" w:styleId="Encabezadodemensaje-primera">
    <w:name w:val="Encabezado de mensaje - primera"/>
    <w:basedOn w:val="MessageHeader"/>
    <w:next w:val="MessageHeader"/>
    <w:rsid w:val="009920D2"/>
    <w:pPr>
      <w:spacing w:before="360"/>
    </w:pPr>
  </w:style>
  <w:style w:type="paragraph" w:styleId="BodyText">
    <w:name w:val="Body Text"/>
    <w:basedOn w:val="Normal"/>
    <w:rsid w:val="009920D2"/>
    <w:pPr>
      <w:spacing w:after="120"/>
    </w:pPr>
  </w:style>
  <w:style w:type="paragraph" w:styleId="BodyText2">
    <w:name w:val="Body Text 2"/>
    <w:basedOn w:val="Normal"/>
    <w:rsid w:val="009920D2"/>
    <w:rPr>
      <w:b/>
      <w:bCs/>
    </w:rPr>
  </w:style>
  <w:style w:type="character" w:styleId="CommentReference">
    <w:name w:val="annotation reference"/>
    <w:basedOn w:val="DefaultParagraphFont"/>
    <w:semiHidden/>
    <w:rsid w:val="00992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20D2"/>
    <w:rPr>
      <w:sz w:val="20"/>
      <w:szCs w:val="20"/>
    </w:rPr>
  </w:style>
  <w:style w:type="paragraph" w:customStyle="1" w:styleId="LOGO">
    <w:name w:val="LOGO"/>
    <w:basedOn w:val="Normal"/>
    <w:rsid w:val="009920D2"/>
    <w:pPr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unhideWhenUsed/>
    <w:rsid w:val="009920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semiHidden/>
    <w:rsid w:val="009920D2"/>
    <w:rPr>
      <w:rFonts w:ascii="Tahoma" w:hAnsi="Tahoma" w:cs="Tahoma"/>
      <w:sz w:val="16"/>
      <w:szCs w:val="16"/>
      <w:lang w:val="es-ES" w:eastAsia="es-ES"/>
    </w:rPr>
  </w:style>
  <w:style w:type="paragraph" w:styleId="BodyText3">
    <w:name w:val="Body Text 3"/>
    <w:basedOn w:val="Normal"/>
    <w:link w:val="BodyText3Char"/>
    <w:rsid w:val="004328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2857"/>
    <w:rPr>
      <w:sz w:val="16"/>
      <w:szCs w:val="16"/>
      <w:lang w:val="es-ES" w:eastAsia="es-E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32857"/>
    <w:rPr>
      <w:sz w:val="24"/>
      <w:szCs w:val="24"/>
      <w:lang w:val="es-ES" w:eastAsia="es-ES" w:bidi="ar-SA"/>
    </w:rPr>
  </w:style>
  <w:style w:type="character" w:styleId="PageNumber">
    <w:name w:val="page number"/>
    <w:basedOn w:val="DefaultParagraphFont"/>
    <w:rsid w:val="00132676"/>
  </w:style>
  <w:style w:type="table" w:styleId="TableGrid">
    <w:name w:val="Table Grid"/>
    <w:basedOn w:val="TableNormal"/>
    <w:rsid w:val="0057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01A"/>
    <w:pPr>
      <w:ind w:left="708"/>
    </w:pPr>
  </w:style>
  <w:style w:type="character" w:styleId="FollowedHyperlink">
    <w:name w:val="FollowedHyperlink"/>
    <w:basedOn w:val="DefaultParagraphFont"/>
    <w:rsid w:val="00380529"/>
    <w:rPr>
      <w:color w:val="800080" w:themeColor="followedHyperlink"/>
      <w:u w:val="single"/>
    </w:rPr>
  </w:style>
  <w:style w:type="paragraph" w:customStyle="1" w:styleId="Normal1">
    <w:name w:val="Normal1"/>
    <w:rsid w:val="00CF2D27"/>
    <w:pPr>
      <w:widowControl w:val="0"/>
      <w:suppressAutoHyphens/>
    </w:pPr>
    <w:rPr>
      <w:rFonts w:eastAsia="Arial Unicode MS" w:cs="Mangal"/>
      <w:sz w:val="24"/>
      <w:szCs w:val="24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3FB9"/>
    <w:rPr>
      <w:lang w:val="es-ES" w:eastAsia="es-ES"/>
    </w:rPr>
  </w:style>
  <w:style w:type="character" w:customStyle="1" w:styleId="st">
    <w:name w:val="st"/>
    <w:basedOn w:val="DefaultParagraphFont"/>
    <w:rsid w:val="00B3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concesiones@supertransporte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ertransporte.gov.co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ertranspor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7FFE-6541-46AE-8F84-AE4E125A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CODIGO DE LA DEPENDENCIA</vt:lpstr>
      <vt:lpstr>CODIGO DE LA DEPENDENCIA</vt:lpstr>
    </vt:vector>
  </TitlesOfParts>
  <Company>Hewlett-Packard Company</Company>
  <LinksUpToDate>false</LinksUpToDate>
  <CharactersWithSpaces>10143</CharactersWithSpaces>
  <SharedDoc>false</SharedDoc>
  <HLinks>
    <vt:vector size="24" baseType="variant">
      <vt:variant>
        <vt:i4>1900648</vt:i4>
      </vt:variant>
      <vt:variant>
        <vt:i4>3</vt:i4>
      </vt:variant>
      <vt:variant>
        <vt:i4>0</vt:i4>
      </vt:variant>
      <vt:variant>
        <vt:i4>5</vt:i4>
      </vt:variant>
      <vt:variant>
        <vt:lpwstr>mailto:olainvernal@supertransporte.gov.co</vt:lpwstr>
      </vt:variant>
      <vt:variant>
        <vt:lpwstr/>
      </vt:variant>
      <vt:variant>
        <vt:i4>1900648</vt:i4>
      </vt:variant>
      <vt:variant>
        <vt:i4>0</vt:i4>
      </vt:variant>
      <vt:variant>
        <vt:i4>0</vt:i4>
      </vt:variant>
      <vt:variant>
        <vt:i4>5</vt:i4>
      </vt:variant>
      <vt:variant>
        <vt:lpwstr>mailto:olainvernal@supertransporte.gov.co</vt:lpwstr>
      </vt:variant>
      <vt:variant>
        <vt:lpwstr/>
      </vt:variant>
      <vt:variant>
        <vt:i4>8126525</vt:i4>
      </vt:variant>
      <vt:variant>
        <vt:i4>11</vt:i4>
      </vt:variant>
      <vt:variant>
        <vt:i4>0</vt:i4>
      </vt:variant>
      <vt:variant>
        <vt:i4>5</vt:i4>
      </vt:variant>
      <vt:variant>
        <vt:lpwstr>http://www.supertransporte.gov.co/</vt:lpwstr>
      </vt:variant>
      <vt:variant>
        <vt:lpwstr/>
      </vt:variant>
      <vt:variant>
        <vt:i4>8126525</vt:i4>
      </vt:variant>
      <vt:variant>
        <vt:i4>5</vt:i4>
      </vt:variant>
      <vt:variant>
        <vt:i4>0</vt:i4>
      </vt:variant>
      <vt:variant>
        <vt:i4>5</vt:i4>
      </vt:variant>
      <vt:variant>
        <vt:lpwstr>http://www.supertransporte.gov.co/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 DE LA DEPENDENCIA</dc:title>
  <dc:creator>nacional1</dc:creator>
  <cp:lastModifiedBy>ERROL MARUGG</cp:lastModifiedBy>
  <cp:revision>2</cp:revision>
  <cp:lastPrinted>2013-03-14T22:39:00Z</cp:lastPrinted>
  <dcterms:created xsi:type="dcterms:W3CDTF">2018-05-07T21:25:00Z</dcterms:created>
  <dcterms:modified xsi:type="dcterms:W3CDTF">2018-05-07T21:25:00Z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